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AB93D1" w14:textId="1169920B" w:rsidR="00E614B8" w:rsidRPr="00385063" w:rsidRDefault="00AD5EDC" w:rsidP="00535C73">
      <w:pPr>
        <w:pStyle w:val="Title"/>
        <w:keepLines/>
        <w:spacing w:before="720"/>
      </w:pPr>
      <w:r>
        <w:t>Learning from Teaching Teachers</w:t>
      </w:r>
      <w:r w:rsidR="00BE7521">
        <w:t>: A Lesson Experiment in Area and Volume with Prospective Teachers</w:t>
      </w:r>
      <w:r w:rsidR="0062745D" w:rsidRPr="00385063">
        <w:t xml:space="preserve"> </w:t>
      </w:r>
    </w:p>
    <w:p w14:paraId="61528846" w14:textId="77777777" w:rsidR="00E614B8" w:rsidRPr="00385063" w:rsidRDefault="00E614B8" w:rsidP="0051663A">
      <w:pPr>
        <w:rPr>
          <w:rFonts w:eastAsia="'times new roman'"/>
        </w:rPr>
      </w:pPr>
    </w:p>
    <w:tbl>
      <w:tblPr>
        <w:tblW w:w="5000" w:type="pct"/>
        <w:tblLook w:val="04A0" w:firstRow="1" w:lastRow="0" w:firstColumn="1" w:lastColumn="0" w:noHBand="0" w:noVBand="1"/>
      </w:tblPr>
      <w:tblGrid>
        <w:gridCol w:w="4252"/>
        <w:gridCol w:w="4253"/>
      </w:tblGrid>
      <w:tr w:rsidR="00F44AD2" w:rsidRPr="00385063" w14:paraId="19435D0B" w14:textId="77777777" w:rsidTr="00035C53">
        <w:tc>
          <w:tcPr>
            <w:tcW w:w="2500" w:type="pct"/>
          </w:tcPr>
          <w:p w14:paraId="3642CCFB" w14:textId="77777777" w:rsidR="00F44AD2" w:rsidRPr="00385063" w:rsidRDefault="00F44AD2" w:rsidP="00F44AD2">
            <w:pPr>
              <w:pStyle w:val="MTEDAuthorName"/>
              <w:rPr>
                <w:rFonts w:eastAsia="'times new roman'" w:cs="'times new roman'"/>
                <w:b/>
                <w:lang w:val="en-US"/>
              </w:rPr>
            </w:pPr>
            <w:r w:rsidRPr="00385063">
              <w:t>Author 1</w:t>
            </w:r>
          </w:p>
        </w:tc>
        <w:tc>
          <w:tcPr>
            <w:tcW w:w="2500" w:type="pct"/>
          </w:tcPr>
          <w:p w14:paraId="3BBE9412" w14:textId="77777777" w:rsidR="00F44AD2" w:rsidRPr="00385063" w:rsidRDefault="00F44AD2" w:rsidP="00F44AD2">
            <w:pPr>
              <w:pStyle w:val="MTEDAuthorName"/>
              <w:rPr>
                <w:rFonts w:eastAsia="'times new roman'"/>
                <w:lang w:val="en-US"/>
              </w:rPr>
            </w:pPr>
            <w:r w:rsidRPr="00385063">
              <w:t>Author 2</w:t>
            </w:r>
          </w:p>
        </w:tc>
      </w:tr>
      <w:tr w:rsidR="00F44AD2" w:rsidRPr="00385063" w14:paraId="0A6E2241" w14:textId="77777777" w:rsidTr="00035C53">
        <w:tc>
          <w:tcPr>
            <w:tcW w:w="2500" w:type="pct"/>
          </w:tcPr>
          <w:p w14:paraId="4855350E" w14:textId="77777777" w:rsidR="00F44AD2" w:rsidRPr="00385063" w:rsidRDefault="00F44AD2" w:rsidP="00EC653B">
            <w:pPr>
              <w:pStyle w:val="MTEDAuthorInst"/>
              <w:rPr>
                <w:rFonts w:eastAsia="'times new roman'" w:cs="'times new roman'"/>
                <w:b/>
                <w:lang w:val="en-US"/>
              </w:rPr>
            </w:pPr>
            <w:r w:rsidRPr="00385063">
              <w:t>Institution Name</w:t>
            </w:r>
          </w:p>
        </w:tc>
        <w:tc>
          <w:tcPr>
            <w:tcW w:w="2500" w:type="pct"/>
          </w:tcPr>
          <w:p w14:paraId="649D87C3" w14:textId="347F826C" w:rsidR="00F44AD2" w:rsidRPr="00851CE3" w:rsidRDefault="00851CE3" w:rsidP="00851CE3">
            <w:pPr>
              <w:pStyle w:val="MTEDAuthorInst"/>
            </w:pPr>
            <w:r>
              <w:t>Institution Name</w:t>
            </w:r>
          </w:p>
        </w:tc>
      </w:tr>
    </w:tbl>
    <w:p w14:paraId="7DBB2861" w14:textId="452FFB3F" w:rsidR="0072099C" w:rsidRPr="00385063" w:rsidRDefault="00914DCF" w:rsidP="00805B6D">
      <w:pPr>
        <w:keepLines/>
        <w:widowControl w:val="0"/>
        <w:autoSpaceDE w:val="0"/>
        <w:autoSpaceDN w:val="0"/>
        <w:adjustRightInd w:val="0"/>
        <w:spacing w:before="400"/>
        <w:ind w:firstLine="0"/>
        <w:jc w:val="left"/>
        <w:rPr>
          <w:rFonts w:cs="AdvTT3713a231"/>
          <w:sz w:val="18"/>
          <w:szCs w:val="18"/>
          <w:lang w:val="en-US" w:eastAsia="en-US"/>
        </w:rPr>
      </w:pPr>
      <w:r w:rsidRPr="00385063">
        <w:rPr>
          <w:rFonts w:cs="AdvTT3713a231"/>
          <w:color w:val="FF0000"/>
          <w:sz w:val="18"/>
          <w:szCs w:val="18"/>
          <w:lang w:val="en-US" w:eastAsia="en-US"/>
        </w:rPr>
        <w:t>The e</w:t>
      </w:r>
      <w:r w:rsidR="002709FE" w:rsidRPr="00385063">
        <w:rPr>
          <w:rFonts w:cs="AdvTT3713a231"/>
          <w:color w:val="FF0000"/>
          <w:sz w:val="18"/>
          <w:szCs w:val="18"/>
          <w:lang w:val="en-US" w:eastAsia="en-US"/>
        </w:rPr>
        <w:t xml:space="preserve">ditors will enter dates here. Received: </w:t>
      </w:r>
      <w:r w:rsidR="0072099C" w:rsidRPr="00385063">
        <w:rPr>
          <w:rFonts w:cs="AdvTT3713a231"/>
          <w:color w:val="FF0000"/>
          <w:sz w:val="18"/>
          <w:szCs w:val="18"/>
          <w:lang w:val="en-US" w:eastAsia="en-US"/>
        </w:rPr>
        <w:t>/ Accepted:</w:t>
      </w:r>
      <w:r w:rsidR="002709FE" w:rsidRPr="00385063">
        <w:rPr>
          <w:rFonts w:cs="AdvTT3713a231"/>
          <w:color w:val="FF0000"/>
          <w:sz w:val="18"/>
          <w:szCs w:val="18"/>
          <w:lang w:val="en-US" w:eastAsia="en-US"/>
        </w:rPr>
        <w:t xml:space="preserve"> </w:t>
      </w:r>
      <w:r w:rsidR="00805B6D" w:rsidRPr="00385063">
        <w:rPr>
          <w:rFonts w:cs="AdvTT3713a231"/>
          <w:color w:val="131413"/>
          <w:sz w:val="18"/>
          <w:szCs w:val="18"/>
          <w:lang w:val="en-US" w:eastAsia="en-US"/>
        </w:rPr>
        <w:br/>
      </w:r>
      <w:r w:rsidR="00805B6D" w:rsidRPr="00385063">
        <w:rPr>
          <w:rFonts w:cs="AdvTT3713a231"/>
          <w:sz w:val="18"/>
          <w:szCs w:val="18"/>
          <w:lang w:val="en-US" w:eastAsia="en-US"/>
        </w:rPr>
        <w:t xml:space="preserve">© </w:t>
      </w:r>
      <w:r w:rsidR="0072099C" w:rsidRPr="00385063">
        <w:rPr>
          <w:rFonts w:cs="AdvTT3713a231"/>
          <w:sz w:val="18"/>
          <w:szCs w:val="18"/>
          <w:lang w:val="en-US" w:eastAsia="en-US"/>
        </w:rPr>
        <w:t>Mathematics Education Rese</w:t>
      </w:r>
      <w:r w:rsidR="00805B6D" w:rsidRPr="00385063">
        <w:rPr>
          <w:rFonts w:cs="AdvTT3713a231"/>
          <w:sz w:val="18"/>
          <w:szCs w:val="18"/>
          <w:lang w:val="en-US" w:eastAsia="en-US"/>
        </w:rPr>
        <w:t>arch Group of Australasia, Inc.</w:t>
      </w:r>
    </w:p>
    <w:p w14:paraId="100917AA" w14:textId="2242827D" w:rsidR="00E55A19" w:rsidRPr="00385063" w:rsidRDefault="00B85818" w:rsidP="00E55A19">
      <w:pPr>
        <w:pStyle w:val="MTEDAbstract"/>
        <w:spacing w:before="480" w:after="480"/>
      </w:pPr>
      <w:r>
        <w:t>Learning from the practice of teaching teachers is a</w:t>
      </w:r>
      <w:r w:rsidR="0020451A" w:rsidRPr="00BF797C">
        <w:t xml:space="preserve"> promising approach for mathematics teacher educators to attain the extensive knowledge and abilities </w:t>
      </w:r>
      <w:r w:rsidR="004821AD" w:rsidRPr="00BF797C">
        <w:t xml:space="preserve">needed </w:t>
      </w:r>
      <w:r>
        <w:t>for their roles</w:t>
      </w:r>
      <w:r w:rsidR="0020451A" w:rsidRPr="00BF797C">
        <w:t xml:space="preserve">.  As mathematics teacher educators ourselves striving to </w:t>
      </w:r>
      <w:r w:rsidR="004821AD" w:rsidRPr="00BF797C">
        <w:t>develop</w:t>
      </w:r>
      <w:r w:rsidR="0020451A" w:rsidRPr="00BF797C">
        <w:t xml:space="preserve"> across our professional lifespans, we used one such approach, known as a lesson experiment, </w:t>
      </w:r>
      <w:r w:rsidR="00716B9B" w:rsidRPr="00BF797C">
        <w:t xml:space="preserve">to investigate how </w:t>
      </w:r>
      <w:r w:rsidR="0020451A" w:rsidRPr="00BF797C">
        <w:t xml:space="preserve">our </w:t>
      </w:r>
      <w:r w:rsidR="00716B9B" w:rsidRPr="00BF797C">
        <w:t xml:space="preserve">instruction </w:t>
      </w:r>
      <w:proofErr w:type="gramStart"/>
      <w:r w:rsidR="00716B9B" w:rsidRPr="00BF797C">
        <w:t>impacted</w:t>
      </w:r>
      <w:proofErr w:type="gramEnd"/>
      <w:r w:rsidR="00716B9B" w:rsidRPr="00BF797C">
        <w:t xml:space="preserve"> prospective elementary teachers' conceptual understandings of area and volume.  Classroom evidence included audio recordings of ten prospective teachers’ work on lesson activities as well as </w:t>
      </w:r>
      <w:r w:rsidR="004821AD" w:rsidRPr="00BF797C">
        <w:t xml:space="preserve">written work on </w:t>
      </w:r>
      <w:r w:rsidR="00716B9B" w:rsidRPr="00BF797C">
        <w:t xml:space="preserve">three post-assessments.  </w:t>
      </w:r>
      <w:r>
        <w:t xml:space="preserve">Our analysis for the lesson experiment consisted of two phases, first determining to what extent the learning goals </w:t>
      </w:r>
      <w:proofErr w:type="gramStart"/>
      <w:r>
        <w:t>were achieved</w:t>
      </w:r>
      <w:proofErr w:type="gramEnd"/>
      <w:r>
        <w:t xml:space="preserve"> and then evaluating our hypotheses and instruction for how they supported or hindered the learning goals.</w:t>
      </w:r>
      <w:r w:rsidR="00716B9B" w:rsidRPr="00BF797C">
        <w:t xml:space="preserve">  Findings revealed the prospective teachers enhanced their understandings of area and volume</w:t>
      </w:r>
      <w:r w:rsidR="002612B7" w:rsidRPr="00BF797C">
        <w:t>, yet some unexpected</w:t>
      </w:r>
      <w:r w:rsidR="00C51337" w:rsidRPr="00BF797C">
        <w:t xml:space="preserve"> complexities in their </w:t>
      </w:r>
      <w:r w:rsidR="00765EB6" w:rsidRPr="00BF797C">
        <w:t>thinking</w:t>
      </w:r>
      <w:r w:rsidR="002612B7" w:rsidRPr="00BF797C">
        <w:t xml:space="preserve"> arose</w:t>
      </w:r>
      <w:r w:rsidR="00716B9B" w:rsidRPr="00BF797C">
        <w:t>.  The lesson experiment led to instructional recommendations for imp</w:t>
      </w:r>
      <w:r w:rsidR="00765EB6" w:rsidRPr="00BF797C">
        <w:t xml:space="preserve">roving the lesson </w:t>
      </w:r>
      <w:r w:rsidR="002612B7" w:rsidRPr="00BF797C">
        <w:t>and enhanced our knowledge as mathematics teacher educators</w:t>
      </w:r>
      <w:r w:rsidR="00716B9B" w:rsidRPr="00BF797C">
        <w:t xml:space="preserve">.  Implications include the value of lesson experiments as </w:t>
      </w:r>
      <w:r w:rsidR="0020451A" w:rsidRPr="00BF797C">
        <w:t>a reflective process to help mathematics teacher educators develop over time</w:t>
      </w:r>
      <w:r w:rsidR="002612B7" w:rsidRPr="00BF797C">
        <w:t xml:space="preserve"> as well as practical advice for helping </w:t>
      </w:r>
      <w:r w:rsidR="00C51337" w:rsidRPr="00BF797C">
        <w:t>prospective teachers</w:t>
      </w:r>
      <w:r w:rsidR="002612B7" w:rsidRPr="00BF797C">
        <w:t xml:space="preserve"> enhance their understandings of area and volume</w:t>
      </w:r>
      <w:r w:rsidR="0020451A" w:rsidRPr="00BF797C">
        <w:t xml:space="preserve">.  </w:t>
      </w:r>
    </w:p>
    <w:p w14:paraId="47DD8323" w14:textId="57E0C4E2" w:rsidR="00394669" w:rsidRPr="00385063" w:rsidRDefault="00833C1C" w:rsidP="00035C53">
      <w:pPr>
        <w:pStyle w:val="MTEDTextSquare"/>
        <w:jc w:val="center"/>
      </w:pPr>
      <w:r w:rsidRPr="00385063">
        <w:rPr>
          <w:b/>
        </w:rPr>
        <w:t>Keywords</w:t>
      </w:r>
      <w:r w:rsidR="00D66478" w:rsidRPr="00385063">
        <w:rPr>
          <w:b/>
          <w:bCs/>
          <w:position w:val="4"/>
          <w:sz w:val="22"/>
          <w:szCs w:val="22"/>
        </w:rPr>
        <w:t>.</w:t>
      </w:r>
      <w:r w:rsidR="00D66478" w:rsidRPr="00385063">
        <w:t xml:space="preserve"> </w:t>
      </w:r>
      <w:proofErr w:type="gramStart"/>
      <w:r w:rsidR="00716B9B">
        <w:t>prospective</w:t>
      </w:r>
      <w:proofErr w:type="gramEnd"/>
      <w:r w:rsidR="00394669" w:rsidRPr="00385063">
        <w:t xml:space="preserve"> teachers</w:t>
      </w:r>
      <w:r w:rsidR="00D66478" w:rsidRPr="00385063">
        <w:t xml:space="preserve"> </w:t>
      </w:r>
      <w:r w:rsidR="00D66478" w:rsidRPr="00385063">
        <w:rPr>
          <w:b/>
          <w:bCs/>
          <w:position w:val="4"/>
          <w:sz w:val="22"/>
          <w:szCs w:val="22"/>
        </w:rPr>
        <w:t>.</w:t>
      </w:r>
      <w:r w:rsidR="00D66478" w:rsidRPr="00385063">
        <w:t xml:space="preserve"> </w:t>
      </w:r>
      <w:proofErr w:type="gramStart"/>
      <w:r w:rsidR="00716B9B">
        <w:t>lesson</w:t>
      </w:r>
      <w:proofErr w:type="gramEnd"/>
      <w:r w:rsidR="00716B9B">
        <w:t xml:space="preserve"> experiment</w:t>
      </w:r>
      <w:r w:rsidR="00D66478" w:rsidRPr="00385063">
        <w:t xml:space="preserve"> </w:t>
      </w:r>
      <w:r w:rsidR="00D66478" w:rsidRPr="00385063">
        <w:rPr>
          <w:b/>
          <w:bCs/>
          <w:position w:val="4"/>
          <w:sz w:val="22"/>
          <w:szCs w:val="22"/>
        </w:rPr>
        <w:t>.</w:t>
      </w:r>
      <w:r w:rsidR="00D66478" w:rsidRPr="00385063">
        <w:t xml:space="preserve"> </w:t>
      </w:r>
      <w:proofErr w:type="gramStart"/>
      <w:r w:rsidR="00716B9B">
        <w:t>area</w:t>
      </w:r>
      <w:proofErr w:type="gramEnd"/>
      <w:r w:rsidR="00716B9B">
        <w:t xml:space="preserve"> and volume</w:t>
      </w:r>
      <w:r w:rsidR="00D66478" w:rsidRPr="00385063">
        <w:t xml:space="preserve"> </w:t>
      </w:r>
      <w:r w:rsidR="00D66478" w:rsidRPr="00385063">
        <w:rPr>
          <w:b/>
          <w:bCs/>
          <w:position w:val="4"/>
          <w:sz w:val="22"/>
          <w:szCs w:val="22"/>
        </w:rPr>
        <w:t>.</w:t>
      </w:r>
      <w:r w:rsidR="00D66478" w:rsidRPr="00385063">
        <w:t xml:space="preserve"> </w:t>
      </w:r>
      <w:proofErr w:type="gramStart"/>
      <w:r w:rsidR="00AD5EDC">
        <w:t>learning</w:t>
      </w:r>
      <w:proofErr w:type="gramEnd"/>
      <w:r w:rsidR="00AD5EDC">
        <w:t xml:space="preserve"> from teaching</w:t>
      </w:r>
      <w:r w:rsidR="00D66478" w:rsidRPr="00385063">
        <w:t xml:space="preserve"> </w:t>
      </w:r>
      <w:r w:rsidR="00D66478" w:rsidRPr="00385063">
        <w:rPr>
          <w:b/>
          <w:bCs/>
          <w:position w:val="4"/>
          <w:sz w:val="22"/>
          <w:szCs w:val="22"/>
        </w:rPr>
        <w:t>.</w:t>
      </w:r>
      <w:r w:rsidR="00D66478" w:rsidRPr="00385063">
        <w:t xml:space="preserve"> </w:t>
      </w:r>
      <w:proofErr w:type="gramStart"/>
      <w:r w:rsidR="00716B9B">
        <w:t>mathematics</w:t>
      </w:r>
      <w:proofErr w:type="gramEnd"/>
      <w:r w:rsidR="00716B9B">
        <w:t xml:space="preserve"> content course</w:t>
      </w:r>
    </w:p>
    <w:p w14:paraId="168F0C42" w14:textId="77777777" w:rsidR="00BE7521" w:rsidRDefault="00BE7521" w:rsidP="00716B9B">
      <w:pPr>
        <w:widowControl w:val="0"/>
        <w:ind w:firstLine="720"/>
      </w:pPr>
    </w:p>
    <w:p w14:paraId="78F13F68" w14:textId="75093F06" w:rsidR="0053468B" w:rsidRDefault="008D53D6" w:rsidP="00BE7521">
      <w:pPr>
        <w:pStyle w:val="MTEDTextSquare"/>
      </w:pPr>
      <w:r>
        <w:t xml:space="preserve">The mathematical preparation of teachers is a significant international topic (Even &amp; Ball, 2009).  </w:t>
      </w:r>
      <w:r w:rsidR="00144653">
        <w:t>T</w:t>
      </w:r>
      <w:r>
        <w:t xml:space="preserve">here is </w:t>
      </w:r>
      <w:r w:rsidR="003E676B">
        <w:t>general agreement</w:t>
      </w:r>
      <w:r w:rsidRPr="00884144">
        <w:t xml:space="preserve"> that teachers need a </w:t>
      </w:r>
      <w:r w:rsidR="00144653">
        <w:t>deep</w:t>
      </w:r>
      <w:r w:rsidRPr="00884144">
        <w:t xml:space="preserve"> knowledge of mathematics for teaching</w:t>
      </w:r>
      <w:r>
        <w:t xml:space="preserve"> (e.g., </w:t>
      </w:r>
      <w:r w:rsidRPr="00884144">
        <w:t>Delaney, Ball, Hill, Sc</w:t>
      </w:r>
      <w:r w:rsidR="00144653">
        <w:t xml:space="preserve">hilling, &amp; </w:t>
      </w:r>
      <w:proofErr w:type="spellStart"/>
      <w:r w:rsidR="00144653">
        <w:t>Zopf</w:t>
      </w:r>
      <w:proofErr w:type="spellEnd"/>
      <w:r w:rsidR="00144653">
        <w:t xml:space="preserve">, 2008) and that mathematics courses in teacher preparation programs serve as one site to provide such learning opportunities (National Council of Teachers of Mathematics [NCTM], 2007).  However, a challenging question is how do </w:t>
      </w:r>
      <w:r w:rsidR="00144653" w:rsidRPr="00AF07E8">
        <w:rPr>
          <w:i/>
        </w:rPr>
        <w:t>mathematics teacher educators</w:t>
      </w:r>
      <w:r w:rsidR="00144653">
        <w:t xml:space="preserve"> learn to offer instruction that help</w:t>
      </w:r>
      <w:r w:rsidR="007E7366">
        <w:t>s</w:t>
      </w:r>
      <w:r w:rsidR="00922A53">
        <w:t xml:space="preserve"> teachers</w:t>
      </w:r>
      <w:r w:rsidR="00144653">
        <w:t xml:space="preserve"> develop </w:t>
      </w:r>
      <w:r w:rsidR="00BD5B83">
        <w:t xml:space="preserve">such </w:t>
      </w:r>
      <w:r w:rsidR="00144653">
        <w:t xml:space="preserve">mathematical understandings </w:t>
      </w:r>
      <w:r w:rsidR="007E7366">
        <w:t>(</w:t>
      </w:r>
      <w:proofErr w:type="spellStart"/>
      <w:r w:rsidR="007E7366">
        <w:t>Zaslavsky</w:t>
      </w:r>
      <w:proofErr w:type="spellEnd"/>
      <w:r w:rsidR="007E7366">
        <w:t>, 2008)</w:t>
      </w:r>
      <w:r w:rsidR="00144653">
        <w:t>?</w:t>
      </w:r>
      <w:r w:rsidR="00AF07E8">
        <w:t xml:space="preserve">  </w:t>
      </w:r>
      <w:r w:rsidR="00D30268">
        <w:t>The knowledge demands and abilities required of mathematics teacher educators are extensive and multi-faceted</w:t>
      </w:r>
      <w:r w:rsidR="003E676B">
        <w:t xml:space="preserve">, as they </w:t>
      </w:r>
      <w:r w:rsidR="00AF07E8">
        <w:t xml:space="preserve">need to know much of </w:t>
      </w:r>
      <w:proofErr w:type="gramStart"/>
      <w:r w:rsidR="00AF07E8">
        <w:t>what</w:t>
      </w:r>
      <w:proofErr w:type="gramEnd"/>
      <w:r w:rsidR="00AF07E8">
        <w:t xml:space="preserve"> is known by mathematics teachers and more</w:t>
      </w:r>
      <w:r w:rsidR="00522A39">
        <w:t xml:space="preserve"> (</w:t>
      </w:r>
      <w:proofErr w:type="spellStart"/>
      <w:r w:rsidR="00522A39">
        <w:t>Jaworski</w:t>
      </w:r>
      <w:proofErr w:type="spellEnd"/>
      <w:r w:rsidR="00522A39">
        <w:t>, 2008)</w:t>
      </w:r>
      <w:r w:rsidR="00AF07E8">
        <w:t xml:space="preserve">.  </w:t>
      </w:r>
      <w:r w:rsidR="003925AD">
        <w:t>T</w:t>
      </w:r>
      <w:r w:rsidR="00D30268">
        <w:t xml:space="preserve">hey </w:t>
      </w:r>
      <w:r w:rsidR="00AF07E8">
        <w:t xml:space="preserve">need a </w:t>
      </w:r>
      <w:r w:rsidR="00DD387F">
        <w:t>thorough</w:t>
      </w:r>
      <w:r w:rsidR="003C3963">
        <w:t xml:space="preserve"> </w:t>
      </w:r>
      <w:r w:rsidR="00DD387F">
        <w:t xml:space="preserve">knowledge of mathematics, of mathematics pedagogy for grade K-12 students as well as </w:t>
      </w:r>
      <w:r w:rsidR="00D30268">
        <w:t xml:space="preserve">prospective and practicing </w:t>
      </w:r>
      <w:r w:rsidR="00DD387F">
        <w:t xml:space="preserve">teachers, of curriculum and assessment practices </w:t>
      </w:r>
      <w:r w:rsidR="003E676B">
        <w:t>throughout grade</w:t>
      </w:r>
      <w:r w:rsidR="00D30268">
        <w:t xml:space="preserve"> K-16 </w:t>
      </w:r>
      <w:r w:rsidR="00DD387F">
        <w:t xml:space="preserve">systems, of professional and research </w:t>
      </w:r>
      <w:r w:rsidR="000C7447">
        <w:t>literature related</w:t>
      </w:r>
      <w:r w:rsidR="00DD387F">
        <w:t xml:space="preserve"> to </w:t>
      </w:r>
      <w:r w:rsidR="00D30268">
        <w:t xml:space="preserve">the </w:t>
      </w:r>
      <w:r w:rsidR="00DD387F">
        <w:t xml:space="preserve">teaching and learning </w:t>
      </w:r>
      <w:r w:rsidR="00C158C6">
        <w:t>of mathematics</w:t>
      </w:r>
      <w:r w:rsidR="003E676B">
        <w:t xml:space="preserve">, </w:t>
      </w:r>
      <w:r w:rsidR="003E4620">
        <w:t xml:space="preserve">and </w:t>
      </w:r>
      <w:r w:rsidR="003E676B">
        <w:t>of research methodologies for examining situations of mathematics learning</w:t>
      </w:r>
      <w:r w:rsidR="006F4CF6">
        <w:t xml:space="preserve"> and teaching</w:t>
      </w:r>
      <w:r w:rsidR="00DD387F">
        <w:t>.</w:t>
      </w:r>
      <w:r w:rsidR="001A3375">
        <w:t xml:space="preserve">  </w:t>
      </w:r>
      <w:r w:rsidR="00DB5FC7">
        <w:t>M</w:t>
      </w:r>
      <w:r w:rsidR="003E676B">
        <w:t>athematics teacher educators</w:t>
      </w:r>
      <w:r w:rsidR="00D30268">
        <w:t xml:space="preserve"> </w:t>
      </w:r>
      <w:r w:rsidR="002D35FC">
        <w:t xml:space="preserve">do not </w:t>
      </w:r>
      <w:r w:rsidR="00D30268">
        <w:t xml:space="preserve">attain such understandings in a short </w:t>
      </w:r>
      <w:proofErr w:type="gramStart"/>
      <w:r w:rsidR="00D30268">
        <w:t>period of time</w:t>
      </w:r>
      <w:proofErr w:type="gramEnd"/>
      <w:r w:rsidR="00DB5FC7">
        <w:t>, nor do they tend to complete</w:t>
      </w:r>
      <w:r w:rsidR="00D30268">
        <w:t xml:space="preserve"> </w:t>
      </w:r>
      <w:r w:rsidR="00DB5FC7">
        <w:t>formal</w:t>
      </w:r>
      <w:r w:rsidR="00D30268">
        <w:t xml:space="preserve"> preparation program</w:t>
      </w:r>
      <w:r w:rsidR="00DB5FC7">
        <w:t xml:space="preserve">s </w:t>
      </w:r>
      <w:r w:rsidR="002D35FC">
        <w:t>(Cochran-Smith, 2003)</w:t>
      </w:r>
      <w:r w:rsidR="003E676B">
        <w:t>.  Rather,</w:t>
      </w:r>
      <w:r w:rsidR="002D35FC">
        <w:t xml:space="preserve"> </w:t>
      </w:r>
      <w:proofErr w:type="gramStart"/>
      <w:r w:rsidR="003E676B">
        <w:t>most mathematics teacher educators</w:t>
      </w:r>
      <w:proofErr w:type="gramEnd"/>
      <w:r w:rsidR="003E676B">
        <w:t xml:space="preserve"> are </w:t>
      </w:r>
      <w:r w:rsidR="007C2DA1">
        <w:t>‘</w:t>
      </w:r>
      <w:r w:rsidR="003E676B">
        <w:t>self-made</w:t>
      </w:r>
      <w:r w:rsidR="007C2DA1">
        <w:t>’</w:t>
      </w:r>
      <w:r w:rsidR="0062172A">
        <w:t>, transitionin</w:t>
      </w:r>
      <w:r w:rsidR="00BD5B83">
        <w:t xml:space="preserve">g from mathematics </w:t>
      </w:r>
      <w:r w:rsidR="00BD5B83">
        <w:lastRenderedPageBreak/>
        <w:t xml:space="preserve">teachers </w:t>
      </w:r>
      <w:r w:rsidR="0062172A">
        <w:t>or researchers of mathematics learning and teaching,</w:t>
      </w:r>
      <w:r w:rsidR="002D35FC">
        <w:t xml:space="preserve"> through a process extending </w:t>
      </w:r>
      <w:r w:rsidR="0062172A">
        <w:t>across</w:t>
      </w:r>
      <w:r w:rsidR="002D35FC">
        <w:t xml:space="preserve"> their professional lifespan</w:t>
      </w:r>
      <w:r w:rsidR="0053468B">
        <w:t>s</w:t>
      </w:r>
      <w:r w:rsidR="002D35FC">
        <w:t xml:space="preserve"> (Cochran-Smith, 2003; </w:t>
      </w:r>
      <w:proofErr w:type="spellStart"/>
      <w:r w:rsidR="0062172A">
        <w:t>Zaslavsky</w:t>
      </w:r>
      <w:proofErr w:type="spellEnd"/>
      <w:r w:rsidR="0062172A">
        <w:t xml:space="preserve">, 2008; </w:t>
      </w:r>
      <w:proofErr w:type="spellStart"/>
      <w:r w:rsidR="002D35FC">
        <w:t>Zaslavsky</w:t>
      </w:r>
      <w:proofErr w:type="spellEnd"/>
      <w:r w:rsidR="002D35FC">
        <w:t xml:space="preserve">, Chapman, &amp; </w:t>
      </w:r>
      <w:proofErr w:type="spellStart"/>
      <w:r w:rsidR="002D35FC">
        <w:t>Leikin</w:t>
      </w:r>
      <w:proofErr w:type="spellEnd"/>
      <w:r w:rsidR="002D35FC">
        <w:t>, 2003).</w:t>
      </w:r>
      <w:r w:rsidR="00741512">
        <w:t xml:space="preserve">  One such means is to ‘learn from doing’ or </w:t>
      </w:r>
      <w:r w:rsidR="00DC4BB6">
        <w:t xml:space="preserve">for mathematics teacher educators </w:t>
      </w:r>
      <w:r w:rsidR="00741512">
        <w:t xml:space="preserve">to learn from their practice of teaching teachers and </w:t>
      </w:r>
      <w:r w:rsidR="00DC4BB6">
        <w:t xml:space="preserve">thereby </w:t>
      </w:r>
      <w:r w:rsidR="00741512">
        <w:t xml:space="preserve">enhance their instruction over time (Chapman, 2008; </w:t>
      </w:r>
      <w:r w:rsidR="00802CA0">
        <w:t xml:space="preserve">NCTM, 2007; </w:t>
      </w:r>
      <w:proofErr w:type="spellStart"/>
      <w:r w:rsidR="00741512">
        <w:t>Richert</w:t>
      </w:r>
      <w:proofErr w:type="spellEnd"/>
      <w:r w:rsidR="00741512">
        <w:t xml:space="preserve">, 1995; </w:t>
      </w:r>
      <w:proofErr w:type="spellStart"/>
      <w:r w:rsidR="00741512">
        <w:t>Tzur</w:t>
      </w:r>
      <w:proofErr w:type="spellEnd"/>
      <w:r w:rsidR="00741512">
        <w:t xml:space="preserve">, 2001; </w:t>
      </w:r>
      <w:proofErr w:type="spellStart"/>
      <w:r w:rsidR="00741512">
        <w:t>Zaslavsky</w:t>
      </w:r>
      <w:proofErr w:type="spellEnd"/>
      <w:r w:rsidR="00741512">
        <w:t>, 2008).</w:t>
      </w:r>
      <w:r w:rsidR="00DB5FC7">
        <w:t xml:space="preserve"> </w:t>
      </w:r>
    </w:p>
    <w:p w14:paraId="71945813" w14:textId="7241D180" w:rsidR="001700B9" w:rsidRDefault="0053468B" w:rsidP="0003193C">
      <w:r>
        <w:t xml:space="preserve">Learning from </w:t>
      </w:r>
      <w:proofErr w:type="gramStart"/>
      <w:r>
        <w:t>one’s</w:t>
      </w:r>
      <w:proofErr w:type="gramEnd"/>
      <w:r>
        <w:t xml:space="preserve"> teaching practice requires more than just experience.  To take advantage of experience, mathematics teacher educators need to be reflective practitioners (</w:t>
      </w:r>
      <w:proofErr w:type="spellStart"/>
      <w:r>
        <w:t>Sch</w:t>
      </w:r>
      <w:r>
        <w:rPr>
          <w:rFonts w:ascii="Book Antiqua" w:hAnsi="Book Antiqua"/>
        </w:rPr>
        <w:t>ö</w:t>
      </w:r>
      <w:r w:rsidR="00293FA7">
        <w:t>n</w:t>
      </w:r>
      <w:proofErr w:type="spellEnd"/>
      <w:r w:rsidR="00293FA7">
        <w:t>, 1987)</w:t>
      </w:r>
      <w:r>
        <w:t xml:space="preserve">.  </w:t>
      </w:r>
      <w:r w:rsidR="00963630">
        <w:t xml:space="preserve">Chapman (2008) conducted a review spanning ten years of studies in which mathematics teacher educators researched their own </w:t>
      </w:r>
      <w:r>
        <w:t>instructional practices with prospective teachers</w:t>
      </w:r>
      <w:r w:rsidR="00963630">
        <w:t xml:space="preserve">.  </w:t>
      </w:r>
      <w:r w:rsidR="00AB7DC0">
        <w:t>Sh</w:t>
      </w:r>
      <w:r w:rsidR="00ED7082">
        <w:t>e found in order for mathematics teacher educators to learn from investigations of the</w:t>
      </w:r>
      <w:r w:rsidR="00A40298">
        <w:t>ir practice, the research needs</w:t>
      </w:r>
      <w:r w:rsidR="00ED7082">
        <w:t xml:space="preserve"> to a.) </w:t>
      </w:r>
      <w:proofErr w:type="gramStart"/>
      <w:r w:rsidR="00ED7082">
        <w:t>focus</w:t>
      </w:r>
      <w:proofErr w:type="gramEnd"/>
      <w:r w:rsidR="00ED7082">
        <w:t xml:space="preserve"> on an aspect that </w:t>
      </w:r>
      <w:r w:rsidR="00976F60">
        <w:t>is</w:t>
      </w:r>
      <w:r w:rsidR="00ED7082">
        <w:t xml:space="preserve"> part of the teacher educator’s regular teaching, b.) </w:t>
      </w:r>
      <w:proofErr w:type="gramStart"/>
      <w:r w:rsidR="00ED7082">
        <w:t>expose</w:t>
      </w:r>
      <w:proofErr w:type="gramEnd"/>
      <w:r w:rsidR="00ED7082">
        <w:t xml:space="preserve"> the prospective teachers’ thinking during the process, c.) </w:t>
      </w:r>
      <w:proofErr w:type="gramStart"/>
      <w:r w:rsidR="00ED7082">
        <w:t>include</w:t>
      </w:r>
      <w:proofErr w:type="gramEnd"/>
      <w:r w:rsidR="00ED7082">
        <w:t xml:space="preserve"> self-reflection by the teacher educator before, during, and after the </w:t>
      </w:r>
      <w:r w:rsidR="007471C2">
        <w:t>instruction</w:t>
      </w:r>
      <w:r w:rsidR="00BD5B83">
        <w:t xml:space="preserve">, and </w:t>
      </w:r>
      <w:r w:rsidR="00ED7082">
        <w:t xml:space="preserve">d.) </w:t>
      </w:r>
      <w:proofErr w:type="gramStart"/>
      <w:r w:rsidR="00ED7082">
        <w:t>examine</w:t>
      </w:r>
      <w:proofErr w:type="gramEnd"/>
      <w:r w:rsidR="00ED7082">
        <w:t xml:space="preserve"> critically the prospective teachers’ learning and the role of the instruction in promoting it.</w:t>
      </w:r>
      <w:r w:rsidR="00085CDB">
        <w:t xml:space="preserve">  S</w:t>
      </w:r>
      <w:r w:rsidR="00985F0F">
        <w:t xml:space="preserve">uch research </w:t>
      </w:r>
      <w:r w:rsidR="003925AD">
        <w:t>enables teacher educators</w:t>
      </w:r>
      <w:r w:rsidR="00985F0F">
        <w:t xml:space="preserve"> to know something significant about their practice that they did not know before.  </w:t>
      </w:r>
      <w:r w:rsidR="00976F60">
        <w:t>“It can also inform others of what mathematics teacher educators can learn or have learned, and how they learn, from conducting these studies” (Chapman, p. 115).</w:t>
      </w:r>
      <w:r w:rsidR="00820337">
        <w:t xml:space="preserve">  </w:t>
      </w:r>
    </w:p>
    <w:p w14:paraId="6F21270C" w14:textId="75E379F3" w:rsidR="003E4620" w:rsidRDefault="001700B9" w:rsidP="0003193C">
      <w:r>
        <w:t xml:space="preserve">As mathematics teacher educators </w:t>
      </w:r>
      <w:r w:rsidR="00976F60">
        <w:t>developing across our professional lifespans</w:t>
      </w:r>
      <w:r>
        <w:t xml:space="preserve">, we </w:t>
      </w:r>
      <w:r w:rsidR="009E6E2D">
        <w:t xml:space="preserve">often seek </w:t>
      </w:r>
      <w:r>
        <w:t>way</w:t>
      </w:r>
      <w:r w:rsidR="009E6E2D">
        <w:t>s</w:t>
      </w:r>
      <w:r>
        <w:t xml:space="preserve"> to learn from our teaching practice</w:t>
      </w:r>
      <w:r w:rsidR="00BD5B83">
        <w:t xml:space="preserve">, asking </w:t>
      </w:r>
      <w:r w:rsidR="00976F60">
        <w:t>what would we like to know more about in terms of teaching mathematics to prospective teachers</w:t>
      </w:r>
      <w:r w:rsidR="00293FA7">
        <w:t xml:space="preserve"> (PSTs)</w:t>
      </w:r>
      <w:proofErr w:type="gramStart"/>
      <w:r w:rsidR="00976F60">
        <w:t>?</w:t>
      </w:r>
      <w:proofErr w:type="gramEnd"/>
      <w:r w:rsidR="00976F60">
        <w:t xml:space="preserve">  </w:t>
      </w:r>
      <w:r w:rsidR="009E6E2D">
        <w:t xml:space="preserve">During one such conversation, we decided that we </w:t>
      </w:r>
      <w:r w:rsidR="006D6A72">
        <w:t>wanted</w:t>
      </w:r>
      <w:r w:rsidR="009E6E2D">
        <w:t xml:space="preserve"> to know more about how our instruction </w:t>
      </w:r>
      <w:proofErr w:type="gramStart"/>
      <w:r w:rsidR="009E6E2D">
        <w:t>impacts</w:t>
      </w:r>
      <w:proofErr w:type="gramEnd"/>
      <w:r w:rsidR="009E6E2D">
        <w:t xml:space="preserve"> </w:t>
      </w:r>
      <w:r w:rsidR="00293FA7">
        <w:t xml:space="preserve">PSTs’ understandings of </w:t>
      </w:r>
      <w:r w:rsidR="009E6E2D">
        <w:t xml:space="preserve">area and volume.  In addition, we decided to do so using a </w:t>
      </w:r>
      <w:r w:rsidR="009E6E2D" w:rsidRPr="00C0674D">
        <w:rPr>
          <w:i/>
        </w:rPr>
        <w:t>lesson experiment</w:t>
      </w:r>
      <w:r w:rsidR="009E6E2D">
        <w:t xml:space="preserve"> (</w:t>
      </w:r>
      <w:proofErr w:type="spellStart"/>
      <w:r w:rsidR="009E6E2D">
        <w:t>Hiebert</w:t>
      </w:r>
      <w:proofErr w:type="spellEnd"/>
      <w:r w:rsidR="009E6E2D">
        <w:t xml:space="preserve">, Morris, &amp; Glass, 2003; </w:t>
      </w:r>
      <w:proofErr w:type="spellStart"/>
      <w:r w:rsidR="009E6E2D">
        <w:t>Hiebert</w:t>
      </w:r>
      <w:proofErr w:type="spellEnd"/>
      <w:r w:rsidR="009E6E2D">
        <w:t>, Morris, Berk, &amp; Jansen, 2007), a process that meet</w:t>
      </w:r>
      <w:r w:rsidR="003925AD">
        <w:t>s</w:t>
      </w:r>
      <w:r w:rsidR="009E6E2D">
        <w:t xml:space="preserve"> the conditions reported in Chapman (2008).</w:t>
      </w:r>
      <w:r w:rsidR="00C0674D">
        <w:t xml:space="preserve">  The purpose of reporting our efforts here is two-fold.  First,</w:t>
      </w:r>
      <w:r w:rsidR="0087517E">
        <w:t xml:space="preserve"> we present our findings with regard to how our instruction </w:t>
      </w:r>
      <w:proofErr w:type="gramStart"/>
      <w:r w:rsidR="0087517E">
        <w:t>impacted</w:t>
      </w:r>
      <w:proofErr w:type="gramEnd"/>
      <w:r w:rsidR="0087517E">
        <w:t xml:space="preserve"> </w:t>
      </w:r>
      <w:r w:rsidR="00293FA7">
        <w:t>PSTs</w:t>
      </w:r>
      <w:r w:rsidR="0087517E">
        <w:t>’ mathematical understandings of area and volume.</w:t>
      </w:r>
      <w:r w:rsidR="00C0674D">
        <w:t xml:space="preserve">  Second, </w:t>
      </w:r>
      <w:r w:rsidR="0087517E">
        <w:t>we share our experiences with and lessons learned from undertaking a lesson experiment, with the intent to inform other mathematics teacher educators of ‘how we learned’ (Chapman, 2008, p. 115).</w:t>
      </w:r>
      <w:r w:rsidR="00C0674D">
        <w:t xml:space="preserve">    </w:t>
      </w:r>
      <w:r w:rsidR="009E6E2D">
        <w:t xml:space="preserve">  </w:t>
      </w:r>
      <w:r w:rsidR="002C6DF1">
        <w:t xml:space="preserve">  </w:t>
      </w:r>
      <w:r w:rsidR="00976F60">
        <w:t xml:space="preserve">    </w:t>
      </w:r>
      <w:r>
        <w:t xml:space="preserve">  </w:t>
      </w:r>
      <w:r w:rsidR="0053468B">
        <w:t xml:space="preserve"> </w:t>
      </w:r>
      <w:r w:rsidR="002D35FC">
        <w:t xml:space="preserve">  </w:t>
      </w:r>
    </w:p>
    <w:p w14:paraId="0B8CAD67" w14:textId="1B35C7C7" w:rsidR="003E4620" w:rsidRDefault="005F3899" w:rsidP="00CC6C0C">
      <w:pPr>
        <w:pStyle w:val="Heading1"/>
      </w:pPr>
      <w:r>
        <w:t>Lesson Experiments</w:t>
      </w:r>
    </w:p>
    <w:p w14:paraId="6470488C" w14:textId="2849EB49" w:rsidR="005F3899" w:rsidRPr="00884144" w:rsidRDefault="000E78C8" w:rsidP="005F3899">
      <w:pPr>
        <w:pStyle w:val="MTEDTextSquare"/>
      </w:pPr>
      <w:r>
        <w:t>A lesson experiment is an “intentional, rigorous, and systematic process of learning to teach through studying one’s own practice” (</w:t>
      </w:r>
      <w:proofErr w:type="spellStart"/>
      <w:r>
        <w:t>Hiebert</w:t>
      </w:r>
      <w:proofErr w:type="spellEnd"/>
      <w:r>
        <w:t xml:space="preserve">, Morris, Glass, p. 201).  Instructors engage in cycles of testing hypotheses about cause and effect relationships between </w:t>
      </w:r>
      <w:proofErr w:type="gramStart"/>
      <w:r>
        <w:t>teaching</w:t>
      </w:r>
      <w:proofErr w:type="gramEnd"/>
      <w:r>
        <w:t xml:space="preserve"> and learning in order to address, “What did students learn, and how and why did instruction influence such learning?” (</w:t>
      </w:r>
      <w:proofErr w:type="spellStart"/>
      <w:r>
        <w:t>Hiebert</w:t>
      </w:r>
      <w:proofErr w:type="spellEnd"/>
      <w:r>
        <w:t xml:space="preserve">, Morris, Berk, &amp; Jansen, 2007, p. 48).  The experiment </w:t>
      </w:r>
      <w:proofErr w:type="gramStart"/>
      <w:r>
        <w:t>is applied</w:t>
      </w:r>
      <w:proofErr w:type="gramEnd"/>
      <w:r>
        <w:t xml:space="preserve"> to an instructional episode such as a specific task, a full lesson, or a sequence of lessons.  </w:t>
      </w:r>
      <w:r w:rsidR="003646A4">
        <w:t>It</w:t>
      </w:r>
      <w:r w:rsidR="00CC6C0C" w:rsidRPr="00884144">
        <w:t xml:space="preserve"> is composed of four steps akin to teacher as researcher, reflective practice, and disciplined inquiry.</w:t>
      </w:r>
      <w:r w:rsidR="003646A4">
        <w:t xml:space="preserve">  </w:t>
      </w:r>
      <w:r w:rsidR="005F3899" w:rsidRPr="00884144">
        <w:t xml:space="preserve">The first step </w:t>
      </w:r>
      <w:r w:rsidR="005F3899">
        <w:t>consists of</w:t>
      </w:r>
      <w:r w:rsidR="005F3899" w:rsidRPr="00884144">
        <w:t xml:space="preserve"> explicating the learning goals </w:t>
      </w:r>
      <w:r w:rsidR="00F1162B">
        <w:t>and</w:t>
      </w:r>
      <w:r w:rsidR="005F3899">
        <w:t xml:space="preserve"> specifying hypotheses of how instruction may support those goals, both </w:t>
      </w:r>
      <w:r w:rsidR="00071729">
        <w:t xml:space="preserve">of </w:t>
      </w:r>
      <w:r w:rsidR="005F3899">
        <w:t>which then inform the planning of the lesson</w:t>
      </w:r>
      <w:r w:rsidR="005F3899" w:rsidRPr="00884144">
        <w:t>.</w:t>
      </w:r>
      <w:r w:rsidR="00CC6C0C">
        <w:t xml:space="preserve"> </w:t>
      </w:r>
      <w:r w:rsidR="005F3899" w:rsidRPr="00884144">
        <w:t>The second step is assessing to what extent</w:t>
      </w:r>
      <w:r w:rsidR="003925AD">
        <w:t xml:space="preserve"> students achieve the </w:t>
      </w:r>
      <w:r w:rsidR="005F3899" w:rsidRPr="00884144">
        <w:t>learning goals by gathering</w:t>
      </w:r>
      <w:r w:rsidR="00E76BB9">
        <w:t xml:space="preserve"> during the lesson</w:t>
      </w:r>
      <w:r w:rsidR="005F3899" w:rsidRPr="00884144">
        <w:t xml:space="preserve"> </w:t>
      </w:r>
      <w:r w:rsidR="005F3899">
        <w:t xml:space="preserve">and analysing </w:t>
      </w:r>
      <w:r w:rsidR="00E76BB9">
        <w:t xml:space="preserve">afterwards </w:t>
      </w:r>
      <w:r w:rsidR="005F3899">
        <w:t>evidence of</w:t>
      </w:r>
      <w:r w:rsidR="005F3899" w:rsidRPr="00884144">
        <w:t xml:space="preserve"> students’ thinking from videos, transcripts, or written work.</w:t>
      </w:r>
      <w:r w:rsidR="005F3899">
        <w:t xml:space="preserve">  </w:t>
      </w:r>
      <w:r w:rsidR="005F3899" w:rsidRPr="00884144">
        <w:t xml:space="preserve">The third step consists of </w:t>
      </w:r>
      <w:r w:rsidR="005F3899">
        <w:t xml:space="preserve">evaluating the </w:t>
      </w:r>
      <w:r w:rsidR="005F3899" w:rsidRPr="00884144">
        <w:t>hypotheses for why the lesson did or did not achieve the learning goals.</w:t>
      </w:r>
      <w:r w:rsidR="005F3899">
        <w:t xml:space="preserve"> </w:t>
      </w:r>
      <w:r w:rsidR="005F3899" w:rsidRPr="00884144">
        <w:t>The fourth step entails using the hypotheses to revise the current or future lessons.</w:t>
      </w:r>
      <w:r w:rsidR="002041E0">
        <w:t xml:space="preserve">  These steps shift an instructor’s </w:t>
      </w:r>
      <w:r w:rsidR="002041E0" w:rsidRPr="00884144">
        <w:t>focus from teaching in the moment to including preparation and reflection outside the classroo</w:t>
      </w:r>
      <w:r w:rsidR="002041E0">
        <w:t>m</w:t>
      </w:r>
      <w:r w:rsidR="002041E0" w:rsidRPr="00884144">
        <w:t>.</w:t>
      </w:r>
      <w:r w:rsidR="002041E0">
        <w:t xml:space="preserve">   </w:t>
      </w:r>
      <w:proofErr w:type="spellStart"/>
      <w:r w:rsidR="002041E0">
        <w:t>Hiebert</w:t>
      </w:r>
      <w:proofErr w:type="spellEnd"/>
      <w:r w:rsidR="002041E0">
        <w:t xml:space="preserve"> et al. find promise in the approach </w:t>
      </w:r>
      <w:r w:rsidR="00463BA3">
        <w:t>as</w:t>
      </w:r>
      <w:r w:rsidR="002041E0">
        <w:t xml:space="preserve"> a.) </w:t>
      </w:r>
      <w:proofErr w:type="gramStart"/>
      <w:r w:rsidR="002041E0">
        <w:t>its</w:t>
      </w:r>
      <w:proofErr w:type="gramEnd"/>
      <w:r w:rsidR="002041E0">
        <w:t xml:space="preserve"> steps are taken from the (implicit) practice of classroom teachers, b.) </w:t>
      </w:r>
      <w:proofErr w:type="gramStart"/>
      <w:r w:rsidR="002041E0">
        <w:t>it</w:t>
      </w:r>
      <w:proofErr w:type="gramEnd"/>
      <w:r w:rsidR="002041E0">
        <w:t xml:space="preserve"> melds the activity of teaching and research, c.) </w:t>
      </w:r>
      <w:proofErr w:type="gramStart"/>
      <w:r w:rsidR="002041E0">
        <w:t>it</w:t>
      </w:r>
      <w:proofErr w:type="gramEnd"/>
      <w:r w:rsidR="002041E0">
        <w:t xml:space="preserve"> offers instructors the opportunity to gain knowledge for improving their own teaching over time, and d.) </w:t>
      </w:r>
      <w:proofErr w:type="gramStart"/>
      <w:r w:rsidR="002041E0">
        <w:t>it</w:t>
      </w:r>
      <w:proofErr w:type="gramEnd"/>
      <w:r w:rsidR="002041E0">
        <w:t xml:space="preserve"> works with all types of learning goals.  </w:t>
      </w:r>
      <w:r w:rsidR="005F3899" w:rsidRPr="00884144">
        <w:t xml:space="preserve">While </w:t>
      </w:r>
      <w:proofErr w:type="spellStart"/>
      <w:r w:rsidR="005F3899" w:rsidRPr="00884144">
        <w:t>Hiebert</w:t>
      </w:r>
      <w:proofErr w:type="spellEnd"/>
      <w:r w:rsidR="005F3899" w:rsidRPr="00884144">
        <w:t xml:space="preserve"> and his </w:t>
      </w:r>
      <w:r w:rsidR="005F3899" w:rsidRPr="00884144">
        <w:lastRenderedPageBreak/>
        <w:t xml:space="preserve">colleagues foremost recommend lesson experiments to help teachers learn from teaching, they also recommend the approach for </w:t>
      </w:r>
      <w:r w:rsidR="005F3899">
        <w:t xml:space="preserve">university </w:t>
      </w:r>
      <w:r w:rsidR="005F3899" w:rsidRPr="00884144">
        <w:t>teacher educators</w:t>
      </w:r>
      <w:r w:rsidR="005F3899">
        <w:t xml:space="preserve"> (e.g., Phelps &amp; Spitzer, 2012). </w:t>
      </w:r>
    </w:p>
    <w:p w14:paraId="30944AE5" w14:textId="03607A61" w:rsidR="00144653" w:rsidRDefault="001C0027" w:rsidP="003A488B">
      <w:pPr>
        <w:pStyle w:val="Heading1"/>
      </w:pPr>
      <w:r>
        <w:t>Our Lesson Experiment Process</w:t>
      </w:r>
    </w:p>
    <w:p w14:paraId="2FAB7E0B" w14:textId="2F905E52" w:rsidR="009441DD" w:rsidRPr="00604DF6" w:rsidRDefault="003A488B" w:rsidP="003A488B">
      <w:pPr>
        <w:pStyle w:val="MTEDTextSquare"/>
      </w:pPr>
      <w:r>
        <w:t>We are two mathematics teacher educators at a mid-sized research university in a rocky mountain region</w:t>
      </w:r>
      <w:r w:rsidR="00890C02">
        <w:t xml:space="preserve"> of the United States</w:t>
      </w:r>
      <w:r>
        <w:t xml:space="preserve">.  One of our primary roles is to offer mathematics courses </w:t>
      </w:r>
      <w:r w:rsidR="00E227BF">
        <w:t>designed for</w:t>
      </w:r>
      <w:r>
        <w:t xml:space="preserve"> </w:t>
      </w:r>
      <w:r w:rsidR="00E227BF">
        <w:t>e</w:t>
      </w:r>
      <w:r>
        <w:t xml:space="preserve">lementary education majors.  At the time of the lesson experiment, the first author </w:t>
      </w:r>
      <w:r w:rsidR="00E227BF">
        <w:t>was</w:t>
      </w:r>
      <w:r w:rsidR="007471C2">
        <w:t xml:space="preserve"> </w:t>
      </w:r>
      <w:r>
        <w:t xml:space="preserve">as an assistant professor in the mathematics department.  Her background included a doctoral degree with a mathematics education emphasis in Curriculum and Instruction, a </w:t>
      </w:r>
      <w:r w:rsidR="00A06623">
        <w:t>master’s</w:t>
      </w:r>
      <w:r>
        <w:t xml:space="preserve"> degree in mathematics with an outside specialization in </w:t>
      </w:r>
      <w:r w:rsidR="009441DD">
        <w:t xml:space="preserve">education, and a </w:t>
      </w:r>
      <w:r w:rsidR="00A06623">
        <w:t>bachelor’s</w:t>
      </w:r>
      <w:r w:rsidR="009441DD">
        <w:t xml:space="preserve"> degree in mathematics.  She had been offering mathematics courses for elementary PSTs for eight years, including</w:t>
      </w:r>
      <w:r w:rsidR="00E079F0">
        <w:t xml:space="preserve"> serving as the course coordinator as well as</w:t>
      </w:r>
      <w:r w:rsidR="00E227BF">
        <w:t xml:space="preserve"> instructing the geometry and measurement course </w:t>
      </w:r>
      <w:r w:rsidR="00850536">
        <w:t>three</w:t>
      </w:r>
      <w:r w:rsidR="00E227BF">
        <w:t xml:space="preserve"> times, the number and operations course </w:t>
      </w:r>
      <w:r w:rsidR="00850536">
        <w:t>ten</w:t>
      </w:r>
      <w:r w:rsidR="00E227BF">
        <w:t xml:space="preserve"> times, and the algebra, data analysis, and probability course </w:t>
      </w:r>
      <w:r w:rsidR="00850536">
        <w:t>five</w:t>
      </w:r>
      <w:r w:rsidR="00E227BF">
        <w:t xml:space="preserve"> times.  </w:t>
      </w:r>
      <w:r w:rsidR="003B57DA">
        <w:t>The second author was a sec</w:t>
      </w:r>
      <w:r w:rsidR="00D52BE9">
        <w:t>ond-year doctoral candidate in the</w:t>
      </w:r>
      <w:r w:rsidR="003B57DA">
        <w:t xml:space="preserve"> mathematics education program.  She had a master</w:t>
      </w:r>
      <w:r w:rsidR="00A06623">
        <w:t>’</w:t>
      </w:r>
      <w:r w:rsidR="003B57DA">
        <w:t xml:space="preserve">s </w:t>
      </w:r>
      <w:r w:rsidR="00A06623">
        <w:t xml:space="preserve">degree </w:t>
      </w:r>
      <w:r w:rsidR="003B57DA">
        <w:t>in mathematics</w:t>
      </w:r>
      <w:r w:rsidR="003E1435">
        <w:t>,</w:t>
      </w:r>
      <w:r w:rsidR="003B57DA">
        <w:t xml:space="preserve"> and </w:t>
      </w:r>
      <w:r w:rsidR="003E1435">
        <w:t xml:space="preserve">it </w:t>
      </w:r>
      <w:r w:rsidR="003B57DA">
        <w:t>was her second time teaching the geometry and measurement course</w:t>
      </w:r>
      <w:r w:rsidR="003E1435">
        <w:t xml:space="preserve">.  </w:t>
      </w:r>
    </w:p>
    <w:p w14:paraId="55A0FB42" w14:textId="708746B9" w:rsidR="00831ACF" w:rsidRPr="00604DF6" w:rsidRDefault="000F2799" w:rsidP="000F2799">
      <w:r w:rsidRPr="00604DF6">
        <w:t>The semester before</w:t>
      </w:r>
      <w:r w:rsidR="00E079F0" w:rsidRPr="00604DF6">
        <w:t xml:space="preserve"> the lesson experiment, we engaged in various </w:t>
      </w:r>
      <w:r w:rsidR="00FB1303" w:rsidRPr="00604DF6">
        <w:t xml:space="preserve">teaching </w:t>
      </w:r>
      <w:r w:rsidR="00E079F0" w:rsidRPr="00604DF6">
        <w:t xml:space="preserve">discussions as part of </w:t>
      </w:r>
      <w:r w:rsidR="00AE5618" w:rsidRPr="00604DF6">
        <w:t xml:space="preserve">our </w:t>
      </w:r>
      <w:r w:rsidR="00E079F0" w:rsidRPr="00604DF6">
        <w:t xml:space="preserve">course coordination meetings.  Amidst those conversations, we </w:t>
      </w:r>
      <w:r w:rsidR="007471C2">
        <w:t>realized we wanted</w:t>
      </w:r>
      <w:r w:rsidR="00E079F0" w:rsidRPr="00604DF6">
        <w:t xml:space="preserve"> to learn more about how our</w:t>
      </w:r>
      <w:r w:rsidR="003646A4" w:rsidRPr="00604DF6">
        <w:t xml:space="preserve"> instruction </w:t>
      </w:r>
      <w:proofErr w:type="gramStart"/>
      <w:r w:rsidR="003646A4" w:rsidRPr="00604DF6">
        <w:t>impacted</w:t>
      </w:r>
      <w:proofErr w:type="gramEnd"/>
      <w:r w:rsidR="00E079F0" w:rsidRPr="00604DF6">
        <w:t xml:space="preserve"> PSTs</w:t>
      </w:r>
      <w:r w:rsidR="00A824BB" w:rsidRPr="00604DF6">
        <w:t>’</w:t>
      </w:r>
      <w:r w:rsidR="00E079F0" w:rsidRPr="00604DF6">
        <w:t xml:space="preserve"> understand</w:t>
      </w:r>
      <w:r w:rsidR="003646A4" w:rsidRPr="00604DF6">
        <w:t xml:space="preserve">ings of </w:t>
      </w:r>
      <w:r w:rsidR="00E079F0" w:rsidRPr="00604DF6">
        <w:t>area and volume</w:t>
      </w:r>
      <w:r w:rsidR="006D0334" w:rsidRPr="00604DF6">
        <w:t>.</w:t>
      </w:r>
      <w:r w:rsidR="007471C2">
        <w:t xml:space="preserve">  Using a lesson experiment to do so appealed </w:t>
      </w:r>
      <w:r w:rsidR="009B42B4">
        <w:t>to us</w:t>
      </w:r>
      <w:r w:rsidR="007471C2">
        <w:t xml:space="preserve"> for many reasons.  </w:t>
      </w:r>
      <w:r w:rsidR="00E079F0" w:rsidRPr="00604DF6">
        <w:t xml:space="preserve">First, as a lesson experiment </w:t>
      </w:r>
      <w:proofErr w:type="gramStart"/>
      <w:r w:rsidR="00E079F0" w:rsidRPr="00604DF6">
        <w:t>may be applied</w:t>
      </w:r>
      <w:proofErr w:type="gramEnd"/>
      <w:r w:rsidR="00E079F0" w:rsidRPr="00604DF6">
        <w:t xml:space="preserve"> to a single </w:t>
      </w:r>
      <w:r w:rsidR="00FB1303" w:rsidRPr="00604DF6">
        <w:t>lesson</w:t>
      </w:r>
      <w:r w:rsidR="00276273">
        <w:t xml:space="preserve"> rather than having to span a full unit or course</w:t>
      </w:r>
      <w:r w:rsidR="00FB1303" w:rsidRPr="00604DF6">
        <w:t xml:space="preserve">, </w:t>
      </w:r>
      <w:r w:rsidR="007471C2">
        <w:t>it</w:t>
      </w:r>
      <w:r w:rsidR="00FB1303" w:rsidRPr="00604DF6">
        <w:t xml:space="preserve"> </w:t>
      </w:r>
      <w:r w:rsidR="00D72CDF" w:rsidRPr="00604DF6">
        <w:t xml:space="preserve">felt </w:t>
      </w:r>
      <w:r w:rsidR="007471C2">
        <w:t xml:space="preserve">manageable and fit </w:t>
      </w:r>
      <w:r w:rsidR="00370D9E">
        <w:t xml:space="preserve">well </w:t>
      </w:r>
      <w:r w:rsidR="007471C2">
        <w:t>with our other professional demands that semester</w:t>
      </w:r>
      <w:r w:rsidR="00D72CDF" w:rsidRPr="00604DF6">
        <w:t>.</w:t>
      </w:r>
      <w:r w:rsidR="005C0214" w:rsidRPr="00604DF6">
        <w:t xml:space="preserve">  Second, </w:t>
      </w:r>
      <w:r w:rsidR="00276273">
        <w:t>a</w:t>
      </w:r>
      <w:r w:rsidR="006B21B8" w:rsidRPr="00604DF6">
        <w:t xml:space="preserve"> lesson experiment </w:t>
      </w:r>
      <w:r w:rsidR="00370D9E">
        <w:t>appeared to be</w:t>
      </w:r>
      <w:r w:rsidR="00276273">
        <w:t xml:space="preserve"> more</w:t>
      </w:r>
      <w:r w:rsidR="006B21B8" w:rsidRPr="00604DF6">
        <w:t xml:space="preserve"> feasible for </w:t>
      </w:r>
      <w:r w:rsidR="00A824BB" w:rsidRPr="00604DF6">
        <w:t>two</w:t>
      </w:r>
      <w:r w:rsidR="006B21B8" w:rsidRPr="00604DF6">
        <w:t xml:space="preserve"> individuals </w:t>
      </w:r>
      <w:r w:rsidR="00370D9E">
        <w:t>than</w:t>
      </w:r>
      <w:r w:rsidR="006B21B8" w:rsidRPr="00604DF6">
        <w:t xml:space="preserve"> other models of teacher research, such as lesson study</w:t>
      </w:r>
      <w:r w:rsidR="00FB1303" w:rsidRPr="00604DF6">
        <w:t xml:space="preserve"> (</w:t>
      </w:r>
      <w:r w:rsidR="0092299F" w:rsidRPr="00604DF6">
        <w:t>Lewis, 2002</w:t>
      </w:r>
      <w:r w:rsidR="00FB1303" w:rsidRPr="00604DF6">
        <w:t>)</w:t>
      </w:r>
      <w:r w:rsidR="00276273">
        <w:t xml:space="preserve">, </w:t>
      </w:r>
      <w:r w:rsidR="00370D9E">
        <w:t>which</w:t>
      </w:r>
      <w:r w:rsidR="00276273">
        <w:t xml:space="preserve"> require a large</w:t>
      </w:r>
      <w:r w:rsidR="006B21B8" w:rsidRPr="00604DF6">
        <w:t xml:space="preserve"> team of </w:t>
      </w:r>
      <w:r w:rsidR="00B01BE6" w:rsidRPr="00604DF6">
        <w:t>teachers</w:t>
      </w:r>
      <w:r w:rsidR="006B21B8" w:rsidRPr="00604DF6">
        <w:t xml:space="preserve"> working together.  Finally, and most importantly, we felt a lesson experiment meets the conditions listed by Chapman </w:t>
      </w:r>
      <w:r w:rsidR="00276273">
        <w:t>(</w:t>
      </w:r>
      <w:r w:rsidR="006B21B8" w:rsidRPr="00604DF6">
        <w:t>2008</w:t>
      </w:r>
      <w:r w:rsidR="00276273">
        <w:t>)</w:t>
      </w:r>
      <w:r w:rsidR="006B21B8" w:rsidRPr="00604DF6">
        <w:t>.</w:t>
      </w:r>
      <w:r w:rsidR="006D0334" w:rsidRPr="00604DF6">
        <w:t xml:space="preserve">  Specifically, lesson experiments</w:t>
      </w:r>
      <w:r w:rsidR="00604DF6" w:rsidRPr="00604DF6">
        <w:t xml:space="preserve"> emphasize collecting artefacts of students’ learning during pivotal points of the lesson in order that the instructor may reflect before, during, and after about how the instruction </w:t>
      </w:r>
      <w:proofErr w:type="gramStart"/>
      <w:r w:rsidR="00604DF6" w:rsidRPr="00604DF6">
        <w:t>impacted</w:t>
      </w:r>
      <w:proofErr w:type="gramEnd"/>
      <w:r w:rsidR="00604DF6" w:rsidRPr="00604DF6">
        <w:t xml:space="preserve"> students’ understandings.  </w:t>
      </w:r>
      <w:r w:rsidR="00A824BB" w:rsidRPr="00604DF6">
        <w:t xml:space="preserve">For these reasons, we </w:t>
      </w:r>
      <w:r w:rsidR="00370D9E">
        <w:t>used</w:t>
      </w:r>
      <w:r w:rsidR="00A824BB" w:rsidRPr="00604DF6">
        <w:t xml:space="preserve"> a lesson experiment to investigate the impact of instruction on our PSTS’ understandings during one lesson on area and volume.  </w:t>
      </w:r>
      <w:r w:rsidR="006B21B8" w:rsidRPr="00604DF6">
        <w:t xml:space="preserve"> </w:t>
      </w:r>
    </w:p>
    <w:p w14:paraId="2BBC202A" w14:textId="5F4BFAB2" w:rsidR="008D53D6" w:rsidRDefault="00831ACF" w:rsidP="00F17A26">
      <w:pPr>
        <w:spacing w:after="120"/>
        <w:ind w:firstLine="360"/>
      </w:pPr>
      <w:r w:rsidRPr="00604DF6">
        <w:t xml:space="preserve">Our </w:t>
      </w:r>
      <w:r w:rsidR="002D29E5">
        <w:t xml:space="preserve">lesson experiment </w:t>
      </w:r>
      <w:r w:rsidRPr="00604DF6">
        <w:t>setting was a 3-credit geometry and measurement course, taken as the third mathematics content course for elementary education majors.</w:t>
      </w:r>
      <w:r w:rsidR="00890C02" w:rsidRPr="00604DF6">
        <w:t xml:space="preserve">  </w:t>
      </w:r>
      <w:r w:rsidRPr="00884144">
        <w:t>The second author was the instructor, while both authors served as researchers.</w:t>
      </w:r>
      <w:r>
        <w:t xml:space="preserve">  Of the 19 PSTs in the course, </w:t>
      </w:r>
      <w:r w:rsidRPr="00884144">
        <w:t xml:space="preserve">63% </w:t>
      </w:r>
      <w:r>
        <w:t xml:space="preserve">were </w:t>
      </w:r>
      <w:r w:rsidRPr="00884144">
        <w:t>sophomores, 26% juniors, and 11% seniors or post-baccalaureates</w:t>
      </w:r>
      <w:r>
        <w:t xml:space="preserve"> with backgrounds </w:t>
      </w:r>
      <w:r w:rsidRPr="00884144">
        <w:t>ranging from high school algebra to calculus.</w:t>
      </w:r>
      <w:r>
        <w:t xml:space="preserve">  The</w:t>
      </w:r>
      <w:r w:rsidRPr="00884144">
        <w:t xml:space="preserve"> lesson experiment </w:t>
      </w:r>
      <w:r>
        <w:t>occurred</w:t>
      </w:r>
      <w:r w:rsidRPr="00884144">
        <w:t xml:space="preserve"> </w:t>
      </w:r>
      <w:r>
        <w:t>within the first unit, Me</w:t>
      </w:r>
      <w:r w:rsidR="002D29E5">
        <w:t>asurement Processes and Systems</w:t>
      </w:r>
      <w:r>
        <w:t xml:space="preserve">.  Our planning for this unit </w:t>
      </w:r>
      <w:proofErr w:type="gramStart"/>
      <w:r>
        <w:t>was heavily influenced</w:t>
      </w:r>
      <w:proofErr w:type="gramEnd"/>
      <w:r>
        <w:t xml:space="preserve"> by </w:t>
      </w:r>
      <w:proofErr w:type="spellStart"/>
      <w:r>
        <w:t>Inskeep</w:t>
      </w:r>
      <w:proofErr w:type="spellEnd"/>
      <w:r>
        <w:t xml:space="preserve"> (1976) and van de </w:t>
      </w:r>
      <w:proofErr w:type="spellStart"/>
      <w:r>
        <w:t>Walle</w:t>
      </w:r>
      <w:proofErr w:type="spellEnd"/>
      <w:r>
        <w:t xml:space="preserve"> (2007), which describe a progression for elementary students learning to measure with understanding (see Figure 1). </w:t>
      </w:r>
      <w:r w:rsidR="00727D2A">
        <w:t xml:space="preserve">  T</w:t>
      </w:r>
      <w:r w:rsidR="008D53D6">
        <w:t xml:space="preserve">he progression begins </w:t>
      </w:r>
      <w:r w:rsidR="00520706">
        <w:t>with</w:t>
      </w:r>
      <w:r w:rsidR="008D53D6">
        <w:t xml:space="preserve"> students being able to perceive an attribute, fostered through direct comparisons with no numerical referents.  The next step incorporates the need for </w:t>
      </w:r>
      <w:r w:rsidR="003635E1">
        <w:t xml:space="preserve">and use of </w:t>
      </w:r>
      <w:r w:rsidR="008D53D6">
        <w:t>a unit, generated by providing scenarios in which direct comparison is no longer feasible.  The goal is for students to understand what might serve as a unit as well as to produce a number called a measure by matching repetitions of the unit to the attribute.</w:t>
      </w:r>
      <w:r w:rsidR="003635E1">
        <w:t xml:space="preserve">  Such activities may begin with non-standard units and then progress to standard </w:t>
      </w:r>
      <w:proofErr w:type="gramStart"/>
      <w:r w:rsidR="003635E1">
        <w:t>units</w:t>
      </w:r>
      <w:proofErr w:type="gramEnd"/>
      <w:r w:rsidR="003635E1">
        <w:t xml:space="preserve"> as students are ready.</w:t>
      </w:r>
      <w:r w:rsidR="008D53D6">
        <w:t xml:space="preserve">  The final step involves students working within </w:t>
      </w:r>
      <w:r w:rsidR="008D53D6" w:rsidRPr="009C60F7">
        <w:t xml:space="preserve">measurement systems that </w:t>
      </w:r>
      <w:r w:rsidR="008D53D6">
        <w:t xml:space="preserve">structure the standard units and include standard measuring tools.      </w:t>
      </w:r>
    </w:p>
    <w:p w14:paraId="6B2ABFC6" w14:textId="77777777" w:rsidR="008D53D6" w:rsidRDefault="008D53D6" w:rsidP="00C81C48">
      <w:pPr>
        <w:widowControl w:val="0"/>
        <w:suppressAutoHyphens/>
        <w:ind w:firstLine="0"/>
      </w:pPr>
      <w:r w:rsidRPr="00FA669B">
        <w:rPr>
          <w:b/>
          <w:noProof/>
          <w:lang w:val="en-US" w:eastAsia="en-US"/>
        </w:rPr>
        <w:lastRenderedPageBreak/>
        <mc:AlternateContent>
          <mc:Choice Requires="wps">
            <w:drawing>
              <wp:inline distT="0" distB="0" distL="0" distR="0" wp14:anchorId="03865579" wp14:editId="7C237E52">
                <wp:extent cx="5381625" cy="1404620"/>
                <wp:effectExtent l="0" t="0" r="28575" b="2413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81625" cy="1404620"/>
                        </a:xfrm>
                        <a:prstGeom prst="rect">
                          <a:avLst/>
                        </a:prstGeom>
                        <a:solidFill>
                          <a:srgbClr val="FFFFFF"/>
                        </a:solidFill>
                        <a:ln w="9525">
                          <a:solidFill>
                            <a:srgbClr val="000000"/>
                          </a:solidFill>
                          <a:miter lim="800000"/>
                          <a:headEnd/>
                          <a:tailEnd/>
                        </a:ln>
                      </wps:spPr>
                      <wps:txbx>
                        <w:txbxContent>
                          <w:p w14:paraId="75BC8162" w14:textId="77777777" w:rsidR="00BB0129" w:rsidRPr="00884144" w:rsidRDefault="00BB0129" w:rsidP="00C81C48">
                            <w:pPr>
                              <w:ind w:firstLine="0"/>
                              <w:jc w:val="center"/>
                              <w:rPr>
                                <w:b/>
                              </w:rPr>
                            </w:pPr>
                            <w:r w:rsidRPr="00884144">
                              <w:rPr>
                                <w:b/>
                              </w:rPr>
                              <w:t>Plan for Measurement Instruction</w:t>
                            </w:r>
                            <w:r>
                              <w:rPr>
                                <w:b/>
                              </w:rPr>
                              <w:t xml:space="preserve"> (PMI)</w:t>
                            </w:r>
                          </w:p>
                          <w:p w14:paraId="5BBC8FF3" w14:textId="77777777" w:rsidR="00BB0129" w:rsidRPr="00884144" w:rsidRDefault="00BB0129" w:rsidP="00B13CAE">
                            <w:pPr>
                              <w:ind w:firstLine="0"/>
                              <w:jc w:val="left"/>
                              <w:rPr>
                                <w:b/>
                              </w:rPr>
                            </w:pPr>
                            <w:r>
                              <w:rPr>
                                <w:b/>
                              </w:rPr>
                              <w:t xml:space="preserve">Goal </w:t>
                            </w:r>
                            <w:r w:rsidRPr="00884144">
                              <w:rPr>
                                <w:b/>
                              </w:rPr>
                              <w:t xml:space="preserve">1: Students will understand the attribute to </w:t>
                            </w:r>
                            <w:proofErr w:type="gramStart"/>
                            <w:r w:rsidRPr="00884144">
                              <w:rPr>
                                <w:b/>
                              </w:rPr>
                              <w:t>be measured</w:t>
                            </w:r>
                            <w:proofErr w:type="gramEnd"/>
                            <w:r w:rsidRPr="00884144">
                              <w:rPr>
                                <w:b/>
                              </w:rPr>
                              <w:t>.</w:t>
                            </w:r>
                          </w:p>
                          <w:p w14:paraId="6BEB4726" w14:textId="77777777" w:rsidR="00BB0129" w:rsidRPr="00884144" w:rsidRDefault="00BB0129" w:rsidP="008D53D6">
                            <w:pPr>
                              <w:numPr>
                                <w:ilvl w:val="1"/>
                                <w:numId w:val="9"/>
                              </w:numPr>
                              <w:ind w:left="720"/>
                              <w:jc w:val="left"/>
                            </w:pPr>
                            <w:r w:rsidRPr="00884144">
                              <w:rPr>
                                <w:b/>
                              </w:rPr>
                              <w:t>Type of activity:</w:t>
                            </w:r>
                            <w:r w:rsidRPr="00884144">
                              <w:t xml:space="preserve"> Have students make comparisons of the attribute with different objects.</w:t>
                            </w:r>
                            <w:r>
                              <w:t xml:space="preserve"> </w:t>
                            </w:r>
                            <w:r w:rsidRPr="00884144">
                              <w:t xml:space="preserve">For </w:t>
                            </w:r>
                            <w:proofErr w:type="gramStart"/>
                            <w:r w:rsidRPr="00884144">
                              <w:t>example:</w:t>
                            </w:r>
                            <w:proofErr w:type="gramEnd"/>
                            <w:r w:rsidRPr="00884144">
                              <w:t xml:space="preserve"> Which is longer/shorter?</w:t>
                            </w:r>
                            <w:r>
                              <w:t xml:space="preserve"> </w:t>
                            </w:r>
                            <w:r w:rsidRPr="00884144">
                              <w:t>Heavier/Lighter?</w:t>
                            </w:r>
                            <w:r>
                              <w:t xml:space="preserve"> </w:t>
                            </w:r>
                            <w:proofErr w:type="gramStart"/>
                            <w:r w:rsidRPr="00884144">
                              <w:t>Holds more/Less?</w:t>
                            </w:r>
                            <w:proofErr w:type="gramEnd"/>
                            <w:r>
                              <w:t xml:space="preserve"> </w:t>
                            </w:r>
                            <w:r w:rsidRPr="00884144">
                              <w:t>Use direct comparisons whenever possible.</w:t>
                            </w:r>
                          </w:p>
                          <w:p w14:paraId="3C156FE5" w14:textId="536095D3" w:rsidR="00BB0129" w:rsidRPr="00884144" w:rsidRDefault="00BB0129" w:rsidP="00B13CAE">
                            <w:pPr>
                              <w:ind w:firstLine="0"/>
                              <w:jc w:val="left"/>
                              <w:rPr>
                                <w:b/>
                              </w:rPr>
                            </w:pPr>
                            <w:r w:rsidRPr="00884144">
                              <w:rPr>
                                <w:b/>
                              </w:rPr>
                              <w:t>Goal 2: Students</w:t>
                            </w:r>
                            <w:r>
                              <w:rPr>
                                <w:b/>
                              </w:rPr>
                              <w:t xml:space="preserve"> recognize the need for and </w:t>
                            </w:r>
                            <w:r w:rsidRPr="00884144">
                              <w:rPr>
                                <w:b/>
                              </w:rPr>
                              <w:t>use units to produce a measure.</w:t>
                            </w:r>
                          </w:p>
                          <w:p w14:paraId="1D727E08" w14:textId="572FA7A6" w:rsidR="00BB0129" w:rsidRPr="00884144" w:rsidRDefault="00BB0129" w:rsidP="008D53D6">
                            <w:pPr>
                              <w:numPr>
                                <w:ilvl w:val="1"/>
                                <w:numId w:val="9"/>
                              </w:numPr>
                              <w:ind w:left="720"/>
                              <w:jc w:val="left"/>
                            </w:pPr>
                            <w:r w:rsidRPr="00884144">
                              <w:rPr>
                                <w:b/>
                              </w:rPr>
                              <w:t>Type of activity</w:t>
                            </w:r>
                            <w:r w:rsidRPr="00884144">
                              <w:t xml:space="preserve">: </w:t>
                            </w:r>
                            <w:r>
                              <w:t xml:space="preserve">Present students with objects to compare and measure for which direct comparison is no longer feasible to generate the need for and understanding of a unit.  </w:t>
                            </w:r>
                            <w:r w:rsidRPr="00884144">
                              <w:t>Have students</w:t>
                            </w:r>
                            <w:r>
                              <w:t xml:space="preserve"> </w:t>
                            </w:r>
                            <w:r w:rsidRPr="00884144">
                              <w:t xml:space="preserve">measure physical models of the attribute using nonstandard </w:t>
                            </w:r>
                            <w:r>
                              <w:t xml:space="preserve">and then standard </w:t>
                            </w:r>
                            <w:r w:rsidRPr="00884144">
                              <w:t>units.</w:t>
                            </w:r>
                            <w:r>
                              <w:t xml:space="preserve"> </w:t>
                            </w:r>
                            <w:r w:rsidRPr="00884144">
                              <w:t>Include activities where students have multiple copies of the unit available and where students have only one copy of the unit available.</w:t>
                            </w:r>
                          </w:p>
                          <w:p w14:paraId="4C59CA94" w14:textId="77777777" w:rsidR="00BB0129" w:rsidRPr="00884144" w:rsidRDefault="00BB0129" w:rsidP="008D53D6">
                            <w:pPr>
                              <w:numPr>
                                <w:ilvl w:val="1"/>
                                <w:numId w:val="9"/>
                              </w:numPr>
                              <w:ind w:left="720"/>
                              <w:jc w:val="left"/>
                            </w:pPr>
                            <w:r w:rsidRPr="000B6DDB">
                              <w:rPr>
                                <w:b/>
                              </w:rPr>
                              <w:t>Comment:</w:t>
                            </w:r>
                            <w:r w:rsidRPr="00884144">
                              <w:t xml:space="preserve"> The teacher can help students understand the need for a common unit by asking them to measure a single object with diff</w:t>
                            </w:r>
                            <w:r>
                              <w:t>erent sized units.</w:t>
                            </w:r>
                          </w:p>
                          <w:p w14:paraId="2BBD6928" w14:textId="77777777" w:rsidR="00BB0129" w:rsidRPr="00884144" w:rsidRDefault="00BB0129" w:rsidP="00B13CAE">
                            <w:pPr>
                              <w:ind w:firstLine="0"/>
                              <w:jc w:val="left"/>
                              <w:rPr>
                                <w:b/>
                              </w:rPr>
                            </w:pPr>
                            <w:r w:rsidRPr="00884144">
                              <w:rPr>
                                <w:b/>
                              </w:rPr>
                              <w:t xml:space="preserve">Goal 3: Students will use common measuring tools, measurement systems, and formulas with understanding and flexibility. </w:t>
                            </w:r>
                          </w:p>
                          <w:p w14:paraId="1C77F1C2" w14:textId="77777777" w:rsidR="00BB0129" w:rsidRPr="00884144" w:rsidRDefault="00BB0129" w:rsidP="008D53D6">
                            <w:pPr>
                              <w:numPr>
                                <w:ilvl w:val="1"/>
                                <w:numId w:val="9"/>
                              </w:numPr>
                              <w:ind w:left="720"/>
                              <w:jc w:val="left"/>
                            </w:pPr>
                            <w:r w:rsidRPr="00884144">
                              <w:rPr>
                                <w:b/>
                              </w:rPr>
                              <w:t>Type of activity:</w:t>
                            </w:r>
                            <w:r w:rsidRPr="00884144">
                              <w:t xml:space="preserve"> Have students make their own measuring instruments with informal units and then compare how those are measuring in the same way t</w:t>
                            </w:r>
                            <w:r>
                              <w:t>hat standard instruments do</w:t>
                            </w:r>
                            <w:r w:rsidRPr="00884144">
                              <w:t>; allow students to measure physical objects with the standard units; plan activities for students to develop famili</w:t>
                            </w:r>
                            <w:r>
                              <w:t>arity with standard units</w:t>
                            </w:r>
                            <w:r w:rsidRPr="00884144">
                              <w:t>.</w:t>
                            </w:r>
                          </w:p>
                          <w:p w14:paraId="40826B3B" w14:textId="77777777" w:rsidR="00BB0129" w:rsidRDefault="00BB0129" w:rsidP="008D53D6">
                            <w:pPr>
                              <w:numPr>
                                <w:ilvl w:val="1"/>
                                <w:numId w:val="9"/>
                              </w:numPr>
                              <w:ind w:left="720"/>
                              <w:jc w:val="left"/>
                            </w:pPr>
                            <w:r w:rsidRPr="00884144">
                              <w:rPr>
                                <w:b/>
                              </w:rPr>
                              <w:t>Comment:</w:t>
                            </w:r>
                            <w:r w:rsidRPr="00884144">
                              <w:t xml:space="preserve"> Introduce measurement formulas and unit conversions only after students fully understand how </w:t>
                            </w:r>
                            <w:proofErr w:type="gramStart"/>
                            <w:r w:rsidRPr="00884144">
                              <w:t>to directly measure</w:t>
                            </w:r>
                            <w:proofErr w:type="gramEnd"/>
                            <w:r w:rsidRPr="00884144">
                              <w:t xml:space="preserve"> the attribute.</w:t>
                            </w:r>
                          </w:p>
                        </w:txbxContent>
                      </wps:txbx>
                      <wps:bodyPr rot="0" vert="horz" wrap="square" lIns="91440" tIns="45720" rIns="91440" bIns="45720" anchor="t" anchorCtr="0">
                        <a:spAutoFit/>
                      </wps:bodyPr>
                    </wps:wsp>
                  </a:graphicData>
                </a:graphic>
              </wp:inline>
            </w:drawing>
          </mc:Choice>
          <mc:Fallback>
            <w:pict>
              <v:shapetype w14:anchorId="03865579" id="_x0000_t202" coordsize="21600,21600" o:spt="202" path="m,l,21600r21600,l21600,xe">
                <v:stroke joinstyle="miter"/>
                <v:path gradientshapeok="t" o:connecttype="rect"/>
              </v:shapetype>
              <v:shape id="Text Box 2" o:spid="_x0000_s1026" type="#_x0000_t202" style="width:423.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">
                <v:textbox style="mso-fit-shape-to-text:t">
                  <w:txbxContent>
                    <w:p w14:paraId="75BC8162" w14:textId="77777777" w:rsidR="00BB0129" w:rsidRPr="00884144" w:rsidRDefault="00BB0129" w:rsidP="00C81C48">
                      <w:pPr>
                        <w:ind w:firstLine="0"/>
                        <w:jc w:val="center"/>
                        <w:rPr>
                          <w:b/>
                        </w:rPr>
                      </w:pPr>
                      <w:r w:rsidRPr="00884144">
                        <w:rPr>
                          <w:b/>
                        </w:rPr>
                        <w:t>Plan for Measurement Instruction</w:t>
                      </w:r>
                      <w:r>
                        <w:rPr>
                          <w:b/>
                        </w:rPr>
                        <w:t xml:space="preserve"> (PMI)</w:t>
                      </w:r>
                    </w:p>
                    <w:p w14:paraId="5BBC8FF3" w14:textId="77777777" w:rsidR="00BB0129" w:rsidRPr="00884144" w:rsidRDefault="00BB0129" w:rsidP="00B13CAE">
                      <w:pPr>
                        <w:ind w:firstLine="0"/>
                        <w:jc w:val="left"/>
                        <w:rPr>
                          <w:b/>
                        </w:rPr>
                      </w:pPr>
                      <w:r>
                        <w:rPr>
                          <w:b/>
                        </w:rPr>
                        <w:t xml:space="preserve">Goal </w:t>
                      </w:r>
                      <w:r w:rsidRPr="00884144">
                        <w:rPr>
                          <w:b/>
                        </w:rPr>
                        <w:t>1: Students will understand the attribute to be measured.</w:t>
                      </w:r>
                    </w:p>
                    <w:p w14:paraId="6BEB4726" w14:textId="77777777" w:rsidR="00BB0129" w:rsidRPr="00884144" w:rsidRDefault="00BB0129" w:rsidP="008D53D6">
                      <w:pPr>
                        <w:numPr>
                          <w:ilvl w:val="1"/>
                          <w:numId w:val="9"/>
                        </w:numPr>
                        <w:ind w:left="720"/>
                        <w:jc w:val="left"/>
                      </w:pPr>
                      <w:r w:rsidRPr="00884144">
                        <w:rPr>
                          <w:b/>
                        </w:rPr>
                        <w:t>Type of activity:</w:t>
                      </w:r>
                      <w:r w:rsidRPr="00884144">
                        <w:t xml:space="preserve"> Have students make comparisons of the attribute with different objects.</w:t>
                      </w:r>
                      <w:r>
                        <w:t xml:space="preserve"> </w:t>
                      </w:r>
                      <w:r w:rsidRPr="00884144">
                        <w:t>For example: Which is longer/shorter?</w:t>
                      </w:r>
                      <w:r>
                        <w:t xml:space="preserve"> </w:t>
                      </w:r>
                      <w:r w:rsidRPr="00884144">
                        <w:t>Heavier/Lighter?</w:t>
                      </w:r>
                      <w:r>
                        <w:t xml:space="preserve"> </w:t>
                      </w:r>
                      <w:r w:rsidRPr="00884144">
                        <w:t>Holds more/Less?</w:t>
                      </w:r>
                      <w:r>
                        <w:t xml:space="preserve"> </w:t>
                      </w:r>
                      <w:r w:rsidRPr="00884144">
                        <w:t>Use direct comparisons whenever possible.</w:t>
                      </w:r>
                    </w:p>
                    <w:p w14:paraId="3C156FE5" w14:textId="536095D3" w:rsidR="00BB0129" w:rsidRPr="00884144" w:rsidRDefault="00BB0129" w:rsidP="00B13CAE">
                      <w:pPr>
                        <w:ind w:firstLine="0"/>
                        <w:jc w:val="left"/>
                        <w:rPr>
                          <w:b/>
                        </w:rPr>
                      </w:pPr>
                      <w:r w:rsidRPr="00884144">
                        <w:rPr>
                          <w:b/>
                        </w:rPr>
                        <w:t>Goal 2: Students</w:t>
                      </w:r>
                      <w:r>
                        <w:rPr>
                          <w:b/>
                        </w:rPr>
                        <w:t xml:space="preserve"> recognize the need for and </w:t>
                      </w:r>
                      <w:r w:rsidRPr="00884144">
                        <w:rPr>
                          <w:b/>
                        </w:rPr>
                        <w:t>use units to produce a measure.</w:t>
                      </w:r>
                    </w:p>
                    <w:p w14:paraId="1D727E08" w14:textId="572FA7A6" w:rsidR="00BB0129" w:rsidRPr="00884144" w:rsidRDefault="00BB0129" w:rsidP="008D53D6">
                      <w:pPr>
                        <w:numPr>
                          <w:ilvl w:val="1"/>
                          <w:numId w:val="9"/>
                        </w:numPr>
                        <w:ind w:left="720"/>
                        <w:jc w:val="left"/>
                      </w:pPr>
                      <w:r w:rsidRPr="00884144">
                        <w:rPr>
                          <w:b/>
                        </w:rPr>
                        <w:t>Type of activity</w:t>
                      </w:r>
                      <w:r w:rsidRPr="00884144">
                        <w:t xml:space="preserve">: </w:t>
                      </w:r>
                      <w:r>
                        <w:t xml:space="preserve">Present students with objects to compare and measure for which direct comparison is no longer feasible to generate the need for and understanding of a unit.  </w:t>
                      </w:r>
                      <w:r w:rsidRPr="00884144">
                        <w:t>Have students</w:t>
                      </w:r>
                      <w:r>
                        <w:t xml:space="preserve"> </w:t>
                      </w:r>
                      <w:r w:rsidRPr="00884144">
                        <w:t xml:space="preserve">measure physical models of the attribute using nonstandard </w:t>
                      </w:r>
                      <w:r>
                        <w:t xml:space="preserve">and then standard </w:t>
                      </w:r>
                      <w:r w:rsidRPr="00884144">
                        <w:t>units.</w:t>
                      </w:r>
                      <w:r>
                        <w:t xml:space="preserve"> </w:t>
                      </w:r>
                      <w:r w:rsidRPr="00884144">
                        <w:t>Include activities where students have multiple copies of the unit available and where students have only one copy of the unit available.</w:t>
                      </w:r>
                    </w:p>
                    <w:p w14:paraId="4C59CA94" w14:textId="77777777" w:rsidR="00BB0129" w:rsidRPr="00884144" w:rsidRDefault="00BB0129" w:rsidP="008D53D6">
                      <w:pPr>
                        <w:numPr>
                          <w:ilvl w:val="1"/>
                          <w:numId w:val="9"/>
                        </w:numPr>
                        <w:ind w:left="720"/>
                        <w:jc w:val="left"/>
                      </w:pPr>
                      <w:r w:rsidRPr="000B6DDB">
                        <w:rPr>
                          <w:b/>
                        </w:rPr>
                        <w:t>Comment:</w:t>
                      </w:r>
                      <w:r w:rsidRPr="00884144">
                        <w:t xml:space="preserve"> The teacher can help students understand the need for a common unit by asking them to measure a single object with diff</w:t>
                      </w:r>
                      <w:r>
                        <w:t>erent sized units.</w:t>
                      </w:r>
                    </w:p>
                    <w:p w14:paraId="2BBD6928" w14:textId="77777777" w:rsidR="00BB0129" w:rsidRPr="00884144" w:rsidRDefault="00BB0129" w:rsidP="00B13CAE">
                      <w:pPr>
                        <w:ind w:firstLine="0"/>
                        <w:jc w:val="left"/>
                        <w:rPr>
                          <w:b/>
                        </w:rPr>
                      </w:pPr>
                      <w:r w:rsidRPr="00884144">
                        <w:rPr>
                          <w:b/>
                        </w:rPr>
                        <w:t xml:space="preserve">Goal 3: Students will use common measuring tools, measurement systems, and formulas with understanding and flexibility. </w:t>
                      </w:r>
                    </w:p>
                    <w:p w14:paraId="1C77F1C2" w14:textId="77777777" w:rsidR="00BB0129" w:rsidRPr="00884144" w:rsidRDefault="00BB0129" w:rsidP="008D53D6">
                      <w:pPr>
                        <w:numPr>
                          <w:ilvl w:val="1"/>
                          <w:numId w:val="9"/>
                        </w:numPr>
                        <w:ind w:left="720"/>
                        <w:jc w:val="left"/>
                      </w:pPr>
                      <w:r w:rsidRPr="00884144">
                        <w:rPr>
                          <w:b/>
                        </w:rPr>
                        <w:t>Type of activity:</w:t>
                      </w:r>
                      <w:r w:rsidRPr="00884144">
                        <w:t xml:space="preserve"> Have students make their own measuring instruments with informal units and then compare how those are measuring in the same way t</w:t>
                      </w:r>
                      <w:r>
                        <w:t>hat standard instruments do</w:t>
                      </w:r>
                      <w:r w:rsidRPr="00884144">
                        <w:t>; allow students to measure physical objects with the standard units; plan activities for students to develop famili</w:t>
                      </w:r>
                      <w:r>
                        <w:t>arity with standard units</w:t>
                      </w:r>
                      <w:r w:rsidRPr="00884144">
                        <w:t>.</w:t>
                      </w:r>
                    </w:p>
                    <w:p w14:paraId="40826B3B" w14:textId="77777777" w:rsidR="00BB0129" w:rsidRDefault="00BB0129" w:rsidP="008D53D6">
                      <w:pPr>
                        <w:numPr>
                          <w:ilvl w:val="1"/>
                          <w:numId w:val="9"/>
                        </w:numPr>
                        <w:ind w:left="720"/>
                        <w:jc w:val="left"/>
                      </w:pPr>
                      <w:r w:rsidRPr="00884144">
                        <w:rPr>
                          <w:b/>
                        </w:rPr>
                        <w:t>Comment:</w:t>
                      </w:r>
                      <w:r w:rsidRPr="00884144">
                        <w:t xml:space="preserve"> Introduce measurement formulas and unit conversions only after students fully understand how to directly measure the attribute.</w:t>
                      </w:r>
                    </w:p>
                  </w:txbxContent>
                </v:textbox>
                <w10:anchorlock/>
              </v:shape>
            </w:pict>
          </mc:Fallback>
        </mc:AlternateContent>
      </w:r>
    </w:p>
    <w:p w14:paraId="620C0AEF" w14:textId="77777777" w:rsidR="008D53D6" w:rsidRDefault="008D53D6" w:rsidP="00BE7521">
      <w:pPr>
        <w:pStyle w:val="MTEDFigureCaption"/>
      </w:pPr>
      <w:r w:rsidRPr="00BE7521">
        <w:rPr>
          <w:i/>
        </w:rPr>
        <w:t>Figure 1.</w:t>
      </w:r>
      <w:r w:rsidRPr="00884144">
        <w:t xml:space="preserve"> </w:t>
      </w:r>
      <w:r w:rsidRPr="00FA669B">
        <w:t>Plan for Measurement Instruction.</w:t>
      </w:r>
    </w:p>
    <w:p w14:paraId="39A7ADC4" w14:textId="12F4F807" w:rsidR="00727D2A" w:rsidRDefault="00727D2A" w:rsidP="00727D2A">
      <w:r>
        <w:t xml:space="preserve">We utilized the PMI in our Measurement Processes and Systems unit in two ways.  First, we wanted our PSTs to use it when addressing measurement with their future students.  Upon presenting similar frameworks to primary teachers, Clarke, Cheeseman, McDonough, and Clarke (2003) found that teachers reported greater use of open-ended questions, more connections among mathematical ideas and real-life mathematics, less emphasis on formulas and procedures, and enhanced interpretations of students’ thinking on measurement tasks.  Unfortunately, teachers often lack any explicit knowledge of such measurement learning frameworks (O’Keefe &amp; </w:t>
      </w:r>
      <w:proofErr w:type="spellStart"/>
      <w:r>
        <w:t>Bobis</w:t>
      </w:r>
      <w:proofErr w:type="spellEnd"/>
      <w:r>
        <w:t xml:space="preserve">, 2008).  We therefore included the PMI as one of our learning </w:t>
      </w:r>
      <w:r w:rsidR="0042198E">
        <w:t>goals</w:t>
      </w:r>
      <w:r>
        <w:t xml:space="preserve"> for the PSTs (see Table 1 below).  Second, we followed this sequence with the PSTs for each of the attributes addressed in the unit.  We felt doing so would enhance the PSTs’ mathematical understandings as well as allow them to experience the progression as learners themselves.</w:t>
      </w:r>
    </w:p>
    <w:p w14:paraId="030C6458" w14:textId="06AA5EFA" w:rsidR="008D53D6" w:rsidRDefault="008D53D6" w:rsidP="00B8298A">
      <w:pPr>
        <w:pStyle w:val="Heading1"/>
      </w:pPr>
      <w:r w:rsidRPr="00E73E0E">
        <w:t>Step One: Learning Goals</w:t>
      </w:r>
      <w:r w:rsidR="00E70F47">
        <w:t>, Hypotheses, and Lesson Planning</w:t>
      </w:r>
    </w:p>
    <w:p w14:paraId="0D723E91" w14:textId="568C63B5" w:rsidR="008D53D6" w:rsidRPr="00304A13" w:rsidRDefault="00F03B65" w:rsidP="00D50C46">
      <w:pPr>
        <w:pStyle w:val="MTEDTextSquare"/>
      </w:pPr>
      <w:r>
        <w:t>To develop</w:t>
      </w:r>
      <w:r w:rsidR="008D53D6">
        <w:t xml:space="preserve"> the Measurement Processes and Systems unit, we</w:t>
      </w:r>
      <w:r w:rsidR="00D50C46">
        <w:t xml:space="preserve"> consulted resources providing learning goals for PSTs (CBMS, 2012; </w:t>
      </w:r>
      <w:proofErr w:type="spellStart"/>
      <w:r w:rsidR="00D50C46">
        <w:t>Sowder</w:t>
      </w:r>
      <w:proofErr w:type="spellEnd"/>
      <w:r w:rsidR="00D50C46">
        <w:t xml:space="preserve">, </w:t>
      </w:r>
      <w:proofErr w:type="spellStart"/>
      <w:r w:rsidR="00D50C46">
        <w:t>Sowder</w:t>
      </w:r>
      <w:proofErr w:type="spellEnd"/>
      <w:r w:rsidR="00D50C46">
        <w:t xml:space="preserve">, &amp; Nickerson, 2014) </w:t>
      </w:r>
      <w:r w:rsidR="00ED696D">
        <w:t>and</w:t>
      </w:r>
      <w:r w:rsidR="00D50C46">
        <w:t xml:space="preserve"> </w:t>
      </w:r>
      <w:r w:rsidR="00031EE7">
        <w:t xml:space="preserve">for </w:t>
      </w:r>
      <w:r w:rsidR="00D50C46">
        <w:t xml:space="preserve">elementary and middle school students (NCTM, 2000; van de </w:t>
      </w:r>
      <w:proofErr w:type="spellStart"/>
      <w:r w:rsidR="00D50C46">
        <w:t>Walle</w:t>
      </w:r>
      <w:proofErr w:type="spellEnd"/>
      <w:r w:rsidR="00D50C46">
        <w:t>, 2007).  We</w:t>
      </w:r>
      <w:r w:rsidR="008D53D6">
        <w:t xml:space="preserve"> </w:t>
      </w:r>
      <w:r>
        <w:t>articulated</w:t>
      </w:r>
      <w:r w:rsidR="008D53D6">
        <w:t xml:space="preserve"> enduring understandings </w:t>
      </w:r>
      <w:r w:rsidR="0062554F">
        <w:t xml:space="preserve">(Wiggins &amp; </w:t>
      </w:r>
      <w:proofErr w:type="spellStart"/>
      <w:r w:rsidR="0062554F">
        <w:t>McTighe</w:t>
      </w:r>
      <w:proofErr w:type="spellEnd"/>
      <w:r w:rsidR="0062554F">
        <w:t xml:space="preserve">, 2005) </w:t>
      </w:r>
      <w:r w:rsidR="008D53D6">
        <w:t>we</w:t>
      </w:r>
      <w:r w:rsidR="0062554F">
        <w:t xml:space="preserve"> intended to address across</w:t>
      </w:r>
      <w:r w:rsidR="00D73652">
        <w:t xml:space="preserve"> the </w:t>
      </w:r>
      <w:r w:rsidR="00F1162B">
        <w:t xml:space="preserve">entire </w:t>
      </w:r>
      <w:r w:rsidR="00D73652">
        <w:t xml:space="preserve">unit </w:t>
      </w:r>
      <w:r w:rsidR="00B52183">
        <w:t>as well as knowledge and skills objectives specific to each attribute</w:t>
      </w:r>
      <w:r w:rsidR="0062554F">
        <w:t xml:space="preserve"> (length, area, volume, angle, weight, mass, time, and money)</w:t>
      </w:r>
      <w:r w:rsidR="00B52183">
        <w:t xml:space="preserve">.  Table 1 provides </w:t>
      </w:r>
      <w:r w:rsidR="00D73652">
        <w:t xml:space="preserve">the enduring understandings </w:t>
      </w:r>
      <w:r w:rsidR="0062554F">
        <w:t>for the entire unit</w:t>
      </w:r>
      <w:r w:rsidR="008D53D6">
        <w:t>.</w:t>
      </w:r>
      <w:r w:rsidR="0062554F">
        <w:t xml:space="preserve">  Our lesson experiment specifically addressed enduring understandings 1, 2, 3, and 6 with regard to </w:t>
      </w:r>
      <w:r w:rsidR="0062554F">
        <w:lastRenderedPageBreak/>
        <w:t>area and volume.  Table 2 presents the knowledge and skills objectives specific to our lesson experiment for area and volume (</w:t>
      </w:r>
      <w:r w:rsidR="00111FD8">
        <w:t xml:space="preserve">we addressed </w:t>
      </w:r>
      <w:r w:rsidR="0062554F">
        <w:t xml:space="preserve">additional </w:t>
      </w:r>
      <w:r w:rsidR="00890C02">
        <w:t xml:space="preserve">area and volume </w:t>
      </w:r>
      <w:r w:rsidR="0062554F">
        <w:t>objectives in future lessons).</w:t>
      </w:r>
      <w:r w:rsidR="00304A13">
        <w:t xml:space="preserve">  For the remainder of the paper, we use the term </w:t>
      </w:r>
      <w:r w:rsidR="00304A13">
        <w:rPr>
          <w:i/>
        </w:rPr>
        <w:t>learning goals</w:t>
      </w:r>
      <w:r w:rsidR="00304A13">
        <w:t xml:space="preserve"> to refer to the enduring understandings and knowledge and skills objectives specific to our lesson experiment. </w:t>
      </w:r>
    </w:p>
    <w:p w14:paraId="103A5D49" w14:textId="77777777" w:rsidR="00B13CAE" w:rsidRDefault="008D53D6" w:rsidP="00D50C46">
      <w:pPr>
        <w:pStyle w:val="MTEDTableTitle1"/>
      </w:pPr>
      <w:r w:rsidRPr="00E957EC">
        <w:t xml:space="preserve">Table 1. </w:t>
      </w:r>
    </w:p>
    <w:p w14:paraId="72D6F5CD" w14:textId="32BB4C6D" w:rsidR="008D53D6" w:rsidRPr="00E957EC" w:rsidRDefault="008D53D6" w:rsidP="00D50C46">
      <w:pPr>
        <w:pStyle w:val="MTEDTableTitle2"/>
      </w:pPr>
      <w:r w:rsidRPr="00E957EC">
        <w:t>Enduring Understandings</w:t>
      </w:r>
      <w:r w:rsidR="0062554F">
        <w:t xml:space="preserve"> across Unit 1: Measurement Processes and Systems</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8493"/>
      </w:tblGrid>
      <w:tr w:rsidR="00B52183" w:rsidRPr="00C4377C" w14:paraId="70361FCA" w14:textId="77777777" w:rsidTr="00B52183">
        <w:trPr>
          <w:trHeight w:val="371"/>
        </w:trPr>
        <w:tc>
          <w:tcPr>
            <w:tcW w:w="5000" w:type="pct"/>
            <w:shd w:val="clear" w:color="auto" w:fill="auto"/>
          </w:tcPr>
          <w:p w14:paraId="2B3D7820" w14:textId="03086CF9" w:rsidR="00B52183" w:rsidRPr="00E70F47" w:rsidRDefault="0062554F" w:rsidP="00B3501A">
            <w:pPr>
              <w:pStyle w:val="MTEDTableText"/>
            </w:pPr>
            <w:r>
              <w:t xml:space="preserve">Overall Goal: </w:t>
            </w:r>
            <w:r w:rsidR="00763642">
              <w:t>PSTs</w:t>
            </w:r>
            <w:r w:rsidRPr="00C4377C">
              <w:t xml:space="preserve"> will understand measurable attributes of objects as well as their units, systems, and processes of measurement; be able to apply appropriate procedures, instruments, and formulas to determine measurements; and know of foundational ideas </w:t>
            </w:r>
            <w:r>
              <w:t>for</w:t>
            </w:r>
            <w:r w:rsidRPr="00C4377C">
              <w:t xml:space="preserve"> teaching measurement</w:t>
            </w:r>
            <w:r w:rsidR="00B3501A">
              <w:t>.</w:t>
            </w:r>
          </w:p>
        </w:tc>
      </w:tr>
      <w:tr w:rsidR="0062554F" w:rsidRPr="00C4377C" w14:paraId="3C79D9A2" w14:textId="77777777" w:rsidTr="00E13197">
        <w:trPr>
          <w:trHeight w:val="272"/>
        </w:trPr>
        <w:tc>
          <w:tcPr>
            <w:tcW w:w="5000" w:type="pct"/>
            <w:shd w:val="clear" w:color="auto" w:fill="auto"/>
          </w:tcPr>
          <w:p w14:paraId="58BBECD7" w14:textId="72E50CD4" w:rsidR="0062554F" w:rsidRDefault="0062554F" w:rsidP="00E13197">
            <w:pPr>
              <w:pStyle w:val="MTEDTableText"/>
              <w:spacing w:after="0"/>
            </w:pPr>
            <w:r>
              <w:t>Enduring Understandings:</w:t>
            </w:r>
          </w:p>
        </w:tc>
      </w:tr>
      <w:tr w:rsidR="008D53D6" w:rsidRPr="00C4377C" w14:paraId="36A7180D" w14:textId="77777777" w:rsidTr="00B52183">
        <w:trPr>
          <w:trHeight w:val="2261"/>
        </w:trPr>
        <w:tc>
          <w:tcPr>
            <w:tcW w:w="5000" w:type="pct"/>
            <w:shd w:val="clear" w:color="auto" w:fill="auto"/>
          </w:tcPr>
          <w:p w14:paraId="1A463921" w14:textId="607B3763" w:rsidR="008D53D6" w:rsidRPr="00E70F47" w:rsidRDefault="008D53D6" w:rsidP="00E13197">
            <w:pPr>
              <w:pStyle w:val="MTEDTableText"/>
              <w:spacing w:after="0"/>
            </w:pPr>
            <w:r w:rsidRPr="00E70F47">
              <w:t>1</w:t>
            </w:r>
            <w:r w:rsidR="00177448">
              <w:t>.</w:t>
            </w:r>
            <w:r w:rsidR="00676FBF">
              <w:t xml:space="preserve"> P</w:t>
            </w:r>
            <w:r w:rsidRPr="00E70F47">
              <w:t>rocess of measuring</w:t>
            </w:r>
          </w:p>
          <w:p w14:paraId="130A6DCC" w14:textId="06BD5A10" w:rsidR="008D53D6" w:rsidRPr="00C4377C" w:rsidRDefault="008D53D6" w:rsidP="00E13197">
            <w:pPr>
              <w:pStyle w:val="MTEDTableText"/>
              <w:keepNext w:val="0"/>
              <w:spacing w:after="0"/>
            </w:pPr>
            <w:r>
              <w:t xml:space="preserve">EU1a: </w:t>
            </w:r>
            <w:r w:rsidRPr="00C4377C">
              <w:t xml:space="preserve">To measure an attribute of one or more objects that cannot be </w:t>
            </w:r>
            <w:r>
              <w:t>compared</w:t>
            </w:r>
            <w:r w:rsidRPr="00C4377C">
              <w:t xml:space="preserve"> directly, </w:t>
            </w:r>
            <w:r w:rsidR="00DD1D03">
              <w:t xml:space="preserve">some means of comparison is needed, often </w:t>
            </w:r>
            <w:r w:rsidRPr="00C4377C">
              <w:t>a unit</w:t>
            </w:r>
            <w:r w:rsidR="00DD1D03">
              <w:t xml:space="preserve"> of the same attribute</w:t>
            </w:r>
            <w:r w:rsidRPr="00C4377C">
              <w:t xml:space="preserve">.  </w:t>
            </w:r>
          </w:p>
          <w:p w14:paraId="1222F78A" w14:textId="77777777" w:rsidR="008D53D6" w:rsidRPr="00C4377C" w:rsidRDefault="008D53D6" w:rsidP="00E13197">
            <w:pPr>
              <w:pStyle w:val="MTEDTableText"/>
              <w:spacing w:after="0"/>
            </w:pPr>
            <w:r>
              <w:t xml:space="preserve">EU1b: </w:t>
            </w:r>
            <w:r w:rsidRPr="00C4377C">
              <w:t xml:space="preserve">Measuring is the act of counting repetitions of a unit until the number of repetitions matches the attribute </w:t>
            </w:r>
            <w:proofErr w:type="gramStart"/>
            <w:r w:rsidRPr="00C4377C">
              <w:t>being measured</w:t>
            </w:r>
            <w:proofErr w:type="gramEnd"/>
            <w:r w:rsidRPr="00C4377C">
              <w:t>.  It results in the quantification of an attribute in relation to a constant unit.</w:t>
            </w:r>
          </w:p>
          <w:p w14:paraId="627F2719" w14:textId="77777777" w:rsidR="008D53D6" w:rsidRPr="00C4377C" w:rsidRDefault="008D53D6" w:rsidP="00E13197">
            <w:pPr>
              <w:pStyle w:val="MTEDTableText"/>
              <w:spacing w:after="0"/>
            </w:pPr>
            <w:r>
              <w:t xml:space="preserve">EU1c: </w:t>
            </w:r>
            <w:r w:rsidRPr="00C4377C">
              <w:t xml:space="preserve">The size of a unit and the measure of an attribute are inversely related.  </w:t>
            </w:r>
          </w:p>
          <w:p w14:paraId="430BCC3D" w14:textId="77777777" w:rsidR="008D53D6" w:rsidRPr="00C4377C" w:rsidRDefault="008D53D6" w:rsidP="00E13197">
            <w:pPr>
              <w:pStyle w:val="MTEDTableText"/>
              <w:rPr>
                <w:b/>
              </w:rPr>
            </w:pPr>
            <w:r>
              <w:t xml:space="preserve">EU1d: </w:t>
            </w:r>
            <w:r w:rsidRPr="00C4377C">
              <w:t xml:space="preserve">Additivity of Measures: An attribute </w:t>
            </w:r>
            <w:proofErr w:type="gramStart"/>
            <w:r>
              <w:t>may</w:t>
            </w:r>
            <w:r w:rsidRPr="00C4377C">
              <w:t xml:space="preserve"> be measured</w:t>
            </w:r>
            <w:proofErr w:type="gramEnd"/>
            <w:r w:rsidRPr="00C4377C">
              <w:t xml:space="preserve"> by being separated into a number of parts that are then each measured and summed.</w:t>
            </w:r>
          </w:p>
        </w:tc>
      </w:tr>
      <w:tr w:rsidR="008D53D6" w:rsidRPr="00C4377C" w14:paraId="0DE0A91B" w14:textId="77777777" w:rsidTr="00B52183">
        <w:trPr>
          <w:trHeight w:val="803"/>
        </w:trPr>
        <w:tc>
          <w:tcPr>
            <w:tcW w:w="5000" w:type="pct"/>
            <w:shd w:val="clear" w:color="auto" w:fill="auto"/>
          </w:tcPr>
          <w:p w14:paraId="43528709" w14:textId="53DD97DE" w:rsidR="008D53D6" w:rsidRPr="00E70F47" w:rsidRDefault="008D53D6" w:rsidP="00E13197">
            <w:pPr>
              <w:pStyle w:val="MTEDTableText"/>
              <w:spacing w:after="0"/>
            </w:pPr>
            <w:r w:rsidRPr="00E70F47">
              <w:t>2</w:t>
            </w:r>
            <w:r w:rsidR="00177448">
              <w:t>.</w:t>
            </w:r>
            <w:r w:rsidR="00676FBF">
              <w:t xml:space="preserve"> S</w:t>
            </w:r>
            <w:r w:rsidRPr="00E70F47">
              <w:t>tandard units</w:t>
            </w:r>
          </w:p>
          <w:p w14:paraId="501335B7" w14:textId="77777777" w:rsidR="008D53D6" w:rsidRPr="00C4377C" w:rsidRDefault="008D53D6" w:rsidP="00E13197">
            <w:pPr>
              <w:pStyle w:val="MTEDTableText"/>
              <w:spacing w:after="0"/>
            </w:pPr>
            <w:r>
              <w:t xml:space="preserve">EU2a: </w:t>
            </w:r>
            <w:r w:rsidRPr="00C4377C">
              <w:t>Standard units are necessary for communicating consistently</w:t>
            </w:r>
            <w:r>
              <w:t xml:space="preserve"> about an attribute</w:t>
            </w:r>
            <w:r w:rsidRPr="00C4377C">
              <w:t xml:space="preserve">.  </w:t>
            </w:r>
          </w:p>
          <w:p w14:paraId="0C009855" w14:textId="77777777" w:rsidR="008D53D6" w:rsidRPr="00C4377C" w:rsidRDefault="008D53D6" w:rsidP="00E13197">
            <w:pPr>
              <w:pStyle w:val="MTEDTableText"/>
              <w:rPr>
                <w:b/>
              </w:rPr>
            </w:pPr>
            <w:r>
              <w:t xml:space="preserve">EU2b: </w:t>
            </w:r>
            <w:r w:rsidRPr="00C4377C">
              <w:t>Using a standard unit ensures that the sam</w:t>
            </w:r>
            <w:r>
              <w:t>e attribute will result in one</w:t>
            </w:r>
            <w:r w:rsidRPr="00C4377C">
              <w:t xml:space="preserve"> measure. </w:t>
            </w:r>
          </w:p>
        </w:tc>
      </w:tr>
      <w:tr w:rsidR="008D53D6" w:rsidRPr="00C4377C" w14:paraId="4713BF7B" w14:textId="77777777" w:rsidTr="00E13197">
        <w:trPr>
          <w:trHeight w:val="857"/>
        </w:trPr>
        <w:tc>
          <w:tcPr>
            <w:tcW w:w="5000" w:type="pct"/>
            <w:shd w:val="clear" w:color="auto" w:fill="auto"/>
          </w:tcPr>
          <w:p w14:paraId="7EC43B6F" w14:textId="6CFC0B64" w:rsidR="008D53D6" w:rsidRPr="00E70F47" w:rsidRDefault="008D53D6" w:rsidP="00E13197">
            <w:pPr>
              <w:pStyle w:val="MTEDTableText"/>
              <w:spacing w:after="0"/>
            </w:pPr>
            <w:r w:rsidRPr="00C4377C">
              <w:br w:type="page"/>
            </w:r>
            <w:r w:rsidRPr="00E70F47">
              <w:t>3</w:t>
            </w:r>
            <w:r w:rsidR="00177448">
              <w:t>.</w:t>
            </w:r>
            <w:r w:rsidR="00676FBF">
              <w:t xml:space="preserve"> M</w:t>
            </w:r>
            <w:r w:rsidRPr="00E70F47">
              <w:t>easurement systems</w:t>
            </w:r>
          </w:p>
          <w:p w14:paraId="49290E3B" w14:textId="60AD0ED9" w:rsidR="008D53D6" w:rsidRPr="00C4377C" w:rsidRDefault="008D53D6" w:rsidP="00527C8F">
            <w:pPr>
              <w:pStyle w:val="MTEDTableText"/>
              <w:rPr>
                <w:b/>
              </w:rPr>
            </w:pPr>
            <w:r>
              <w:t xml:space="preserve">EU3: </w:t>
            </w:r>
            <w:r w:rsidRPr="00C4377C">
              <w:t>A measurement system allows one to measure attributes with a unit appropriate for the context, including the ability to measure an attribute with different magnitudes.</w:t>
            </w:r>
          </w:p>
        </w:tc>
      </w:tr>
      <w:tr w:rsidR="00D73652" w:rsidRPr="00C4377C" w14:paraId="4A1A2680" w14:textId="77777777" w:rsidTr="00E13197">
        <w:trPr>
          <w:trHeight w:val="812"/>
        </w:trPr>
        <w:tc>
          <w:tcPr>
            <w:tcW w:w="5000" w:type="pct"/>
            <w:shd w:val="clear" w:color="auto" w:fill="auto"/>
          </w:tcPr>
          <w:p w14:paraId="6843D30A" w14:textId="7524F441" w:rsidR="00D73652" w:rsidRDefault="00676FBF" w:rsidP="00E13197">
            <w:pPr>
              <w:pStyle w:val="MTEDTableText"/>
              <w:spacing w:after="0"/>
            </w:pPr>
            <w:r>
              <w:t>4. Precision</w:t>
            </w:r>
          </w:p>
          <w:p w14:paraId="003B9FF3" w14:textId="234261DC" w:rsidR="00D73652" w:rsidRDefault="00D73652" w:rsidP="00E13197">
            <w:pPr>
              <w:pStyle w:val="MTEDTableText"/>
              <w:spacing w:after="0"/>
            </w:pPr>
            <w:r>
              <w:t xml:space="preserve">EU4a: Measurements are approximate and the </w:t>
            </w:r>
            <w:r w:rsidR="00AA2684">
              <w:t xml:space="preserve">selection of a </w:t>
            </w:r>
            <w:r>
              <w:t>unit affects precision.</w:t>
            </w:r>
          </w:p>
          <w:p w14:paraId="78ED7E7B" w14:textId="0A73E2EE" w:rsidR="00D73652" w:rsidRPr="00C4377C" w:rsidRDefault="00D73652" w:rsidP="00E13197">
            <w:pPr>
              <w:pStyle w:val="MTEDTableText"/>
            </w:pPr>
            <w:r>
              <w:t>EU4b: Context often determines the needed degree of accuracy.</w:t>
            </w:r>
          </w:p>
        </w:tc>
      </w:tr>
      <w:tr w:rsidR="00D73652" w:rsidRPr="00C4377C" w14:paraId="7A32227C" w14:textId="77777777" w:rsidTr="00B52183">
        <w:trPr>
          <w:trHeight w:val="1064"/>
        </w:trPr>
        <w:tc>
          <w:tcPr>
            <w:tcW w:w="5000" w:type="pct"/>
            <w:shd w:val="clear" w:color="auto" w:fill="auto"/>
          </w:tcPr>
          <w:p w14:paraId="520FC225" w14:textId="1079ED19" w:rsidR="00D73652" w:rsidRDefault="00D73652" w:rsidP="00E13197">
            <w:pPr>
              <w:pStyle w:val="MTEDTableText"/>
              <w:spacing w:after="0"/>
            </w:pPr>
            <w:r>
              <w:t>5. Measurement formulas</w:t>
            </w:r>
          </w:p>
          <w:p w14:paraId="776C4AAE" w14:textId="77777777" w:rsidR="00D73652" w:rsidRDefault="00D73652" w:rsidP="00E13197">
            <w:pPr>
              <w:pStyle w:val="MTEDTableText"/>
              <w:spacing w:after="0"/>
            </w:pPr>
            <w:r>
              <w:t xml:space="preserve">EU5a: </w:t>
            </w:r>
            <w:r w:rsidR="0062554F">
              <w:t>A m</w:t>
            </w:r>
            <w:r>
              <w:t>easurement f</w:t>
            </w:r>
            <w:r w:rsidR="0062554F">
              <w:t>ormula</w:t>
            </w:r>
            <w:r>
              <w:t xml:space="preserve"> allow</w:t>
            </w:r>
            <w:r w:rsidR="0062554F">
              <w:t>s</w:t>
            </w:r>
            <w:r>
              <w:t xml:space="preserve"> one to measure </w:t>
            </w:r>
            <w:r w:rsidR="0062554F">
              <w:t xml:space="preserve">an </w:t>
            </w:r>
            <w:r>
              <w:t xml:space="preserve">attribute without </w:t>
            </w:r>
            <w:r w:rsidR="0062554F">
              <w:t>counting repetitions of a unit.  As such, they are often more efficient.</w:t>
            </w:r>
          </w:p>
          <w:p w14:paraId="009F4BF8" w14:textId="3089A389" w:rsidR="0062554F" w:rsidRPr="00C4377C" w:rsidRDefault="0062554F" w:rsidP="00E13197">
            <w:pPr>
              <w:pStyle w:val="MTEDTableText"/>
              <w:spacing w:after="0"/>
            </w:pPr>
            <w:r>
              <w:t xml:space="preserve">EU5b: Measurement formulas </w:t>
            </w:r>
            <w:proofErr w:type="gramStart"/>
            <w:r>
              <w:t>are based</w:t>
            </w:r>
            <w:proofErr w:type="gramEnd"/>
            <w:r>
              <w:t xml:space="preserve"> on the properties of the object.</w:t>
            </w:r>
          </w:p>
        </w:tc>
      </w:tr>
      <w:tr w:rsidR="008D53D6" w:rsidRPr="00C4377C" w14:paraId="6BC3342D" w14:textId="77777777" w:rsidTr="00B52183">
        <w:trPr>
          <w:trHeight w:val="1244"/>
        </w:trPr>
        <w:tc>
          <w:tcPr>
            <w:tcW w:w="5000" w:type="pct"/>
            <w:shd w:val="clear" w:color="auto" w:fill="auto"/>
          </w:tcPr>
          <w:p w14:paraId="2A2E0A01" w14:textId="2B53953D" w:rsidR="008D53D6" w:rsidRPr="00E70F47" w:rsidRDefault="008D53D6" w:rsidP="00E13197">
            <w:pPr>
              <w:pStyle w:val="MTEDTableText"/>
              <w:spacing w:after="0"/>
            </w:pPr>
            <w:r w:rsidRPr="00E70F47">
              <w:t>6</w:t>
            </w:r>
            <w:r w:rsidR="00177448">
              <w:t>.</w:t>
            </w:r>
            <w:r w:rsidRPr="00E70F47">
              <w:t xml:space="preserve"> Supporting elementary students in learning measurement</w:t>
            </w:r>
            <w:r w:rsidR="0062554F">
              <w:t xml:space="preserve"> (PMI)</w:t>
            </w:r>
          </w:p>
          <w:p w14:paraId="4342910B" w14:textId="55C772B3" w:rsidR="008D53D6" w:rsidRPr="00C4377C" w:rsidRDefault="00256E42" w:rsidP="00E13197">
            <w:pPr>
              <w:pStyle w:val="MTEDTableText"/>
              <w:spacing w:after="0"/>
              <w:rPr>
                <w:b/>
              </w:rPr>
            </w:pPr>
            <w:r>
              <w:t>EU6</w:t>
            </w:r>
            <w:r w:rsidR="008D53D6">
              <w:t xml:space="preserve">: </w:t>
            </w:r>
            <w:r w:rsidR="008D53D6" w:rsidRPr="00C4377C">
              <w:t xml:space="preserve">In learning to measure and to understand measurement systems, students are supported by a progression of a.) </w:t>
            </w:r>
            <w:proofErr w:type="gramStart"/>
            <w:r w:rsidR="008D53D6" w:rsidRPr="00C4377C">
              <w:t>learning</w:t>
            </w:r>
            <w:proofErr w:type="gramEnd"/>
            <w:r w:rsidR="008D53D6" w:rsidRPr="00C4377C">
              <w:t xml:space="preserve"> to perceive an attribute, b.) </w:t>
            </w:r>
            <w:proofErr w:type="gramStart"/>
            <w:r w:rsidR="008D53D6" w:rsidRPr="00C4377C">
              <w:t>comparing</w:t>
            </w:r>
            <w:proofErr w:type="gramEnd"/>
            <w:r w:rsidR="008D53D6" w:rsidRPr="00C4377C">
              <w:t xml:space="preserve"> objects with the same attribute, c.) </w:t>
            </w:r>
            <w:proofErr w:type="gramStart"/>
            <w:r w:rsidR="008D53D6" w:rsidRPr="00C4377C">
              <w:t>measuring</w:t>
            </w:r>
            <w:proofErr w:type="gramEnd"/>
            <w:r w:rsidR="008D53D6" w:rsidRPr="00C4377C">
              <w:t xml:space="preserve"> with a unit (nonstandard and then standard), and d.) </w:t>
            </w:r>
            <w:proofErr w:type="gramStart"/>
            <w:r w:rsidR="008D53D6" w:rsidRPr="00C4377C">
              <w:t>working</w:t>
            </w:r>
            <w:proofErr w:type="gramEnd"/>
            <w:r w:rsidR="008D53D6" w:rsidRPr="00C4377C">
              <w:t xml:space="preserve"> within a standard measurement system.</w:t>
            </w:r>
          </w:p>
        </w:tc>
      </w:tr>
    </w:tbl>
    <w:p w14:paraId="56849A43" w14:textId="77777777" w:rsidR="0003193C" w:rsidRDefault="0003193C" w:rsidP="0062554F">
      <w:pPr>
        <w:pStyle w:val="MTEDTableTitle1"/>
      </w:pPr>
    </w:p>
    <w:p w14:paraId="150DD1BA" w14:textId="77777777" w:rsidR="0003193C" w:rsidRDefault="0003193C">
      <w:pPr>
        <w:ind w:firstLine="0"/>
        <w:jc w:val="left"/>
      </w:pPr>
      <w:r>
        <w:br w:type="page"/>
      </w:r>
    </w:p>
    <w:p w14:paraId="194ECE6A" w14:textId="381EEA43" w:rsidR="0062554F" w:rsidRDefault="0062554F" w:rsidP="0062554F">
      <w:pPr>
        <w:pStyle w:val="MTEDTableTitle1"/>
      </w:pPr>
      <w:r>
        <w:lastRenderedPageBreak/>
        <w:t>Table 2.</w:t>
      </w:r>
    </w:p>
    <w:p w14:paraId="1838AC3E" w14:textId="6915F72E" w:rsidR="0062554F" w:rsidRDefault="0062554F" w:rsidP="0062554F">
      <w:pPr>
        <w:pStyle w:val="MTEDTableTitle2"/>
      </w:pPr>
      <w:r>
        <w:t>Knowledge and Skills Objectives for Area and Volume Specific to the Lesson Experiment</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5125"/>
        <w:gridCol w:w="3368"/>
      </w:tblGrid>
      <w:tr w:rsidR="00B52183" w:rsidRPr="00C4377C" w14:paraId="717EB4FE" w14:textId="1A41AB63" w:rsidTr="00ED696D">
        <w:trPr>
          <w:trHeight w:val="326"/>
        </w:trPr>
        <w:tc>
          <w:tcPr>
            <w:tcW w:w="3017" w:type="pct"/>
            <w:shd w:val="clear" w:color="auto" w:fill="auto"/>
          </w:tcPr>
          <w:p w14:paraId="35E3714F" w14:textId="37FAEBF5" w:rsidR="00B52183" w:rsidRPr="00E70F47" w:rsidRDefault="00B52183" w:rsidP="00B52183">
            <w:pPr>
              <w:pStyle w:val="MTEDTableText"/>
            </w:pPr>
            <w:r w:rsidRPr="00B13CAE">
              <w:t>Knowledge (K)</w:t>
            </w:r>
          </w:p>
        </w:tc>
        <w:tc>
          <w:tcPr>
            <w:tcW w:w="1983" w:type="pct"/>
          </w:tcPr>
          <w:p w14:paraId="6458A691" w14:textId="303AE355" w:rsidR="00B52183" w:rsidRPr="00C4377C" w:rsidRDefault="00B52183" w:rsidP="00B52183">
            <w:pPr>
              <w:ind w:firstLine="0"/>
              <w:jc w:val="left"/>
            </w:pPr>
            <w:r w:rsidRPr="00B13CAE">
              <w:t>Skills (S)</w:t>
            </w:r>
          </w:p>
        </w:tc>
      </w:tr>
      <w:tr w:rsidR="00B52183" w:rsidRPr="00C4377C" w14:paraId="6E2BDA8A" w14:textId="77777777" w:rsidTr="00B52183">
        <w:trPr>
          <w:trHeight w:val="1244"/>
        </w:trPr>
        <w:tc>
          <w:tcPr>
            <w:tcW w:w="3017" w:type="pct"/>
            <w:shd w:val="clear" w:color="auto" w:fill="auto"/>
          </w:tcPr>
          <w:p w14:paraId="236BE44F" w14:textId="77777777" w:rsidR="00B52183" w:rsidRPr="00B13CAE" w:rsidRDefault="00B52183" w:rsidP="00B52183">
            <w:pPr>
              <w:pStyle w:val="MTEDTableText"/>
            </w:pPr>
            <w:r w:rsidRPr="00B13CAE">
              <w:t>K1a: Area is the two-dimensional space inside a region.</w:t>
            </w:r>
          </w:p>
          <w:p w14:paraId="7D226E0E" w14:textId="77777777" w:rsidR="00B52183" w:rsidRPr="00B13CAE" w:rsidRDefault="00B52183" w:rsidP="00B52183">
            <w:pPr>
              <w:pStyle w:val="MTEDTableText"/>
            </w:pPr>
            <w:r w:rsidRPr="00B13CAE">
              <w:t xml:space="preserve">K1b: </w:t>
            </w:r>
            <w:proofErr w:type="gramStart"/>
            <w:r w:rsidRPr="00B13CAE">
              <w:t>Area is measured by the number of square units that cover the region</w:t>
            </w:r>
            <w:proofErr w:type="gramEnd"/>
            <w:r w:rsidRPr="00B13CAE">
              <w:t xml:space="preserve">. </w:t>
            </w:r>
          </w:p>
          <w:p w14:paraId="2CE51A9B" w14:textId="77777777" w:rsidR="00B52183" w:rsidRPr="00B13CAE" w:rsidRDefault="00B52183" w:rsidP="00B52183">
            <w:pPr>
              <w:pStyle w:val="MTEDTableText"/>
            </w:pPr>
            <w:r w:rsidRPr="00B13CAE">
              <w:t>K2a: Volume is the space inside a three-dimensional solid.</w:t>
            </w:r>
          </w:p>
          <w:p w14:paraId="7AF458F4" w14:textId="6C3A682D" w:rsidR="00B52183" w:rsidRPr="00B13CAE" w:rsidRDefault="00B52183" w:rsidP="00B52183">
            <w:pPr>
              <w:pStyle w:val="MTEDTableText"/>
            </w:pPr>
            <w:r w:rsidRPr="00B13CAE">
              <w:t xml:space="preserve">K2b: </w:t>
            </w:r>
            <w:proofErr w:type="gramStart"/>
            <w:r w:rsidRPr="00B13CAE">
              <w:t>Volume is measured by the number of cubic units (solid or liquid) that fill the space</w:t>
            </w:r>
            <w:proofErr w:type="gramEnd"/>
            <w:r w:rsidRPr="00B13CAE">
              <w:t>.</w:t>
            </w:r>
          </w:p>
        </w:tc>
        <w:tc>
          <w:tcPr>
            <w:tcW w:w="1983" w:type="pct"/>
          </w:tcPr>
          <w:p w14:paraId="17BB6536" w14:textId="77777777" w:rsidR="00B52183" w:rsidRPr="00B13CAE" w:rsidRDefault="00B52183" w:rsidP="00B52183">
            <w:pPr>
              <w:pStyle w:val="MTEDTableText"/>
            </w:pPr>
            <w:r w:rsidRPr="00B13CAE">
              <w:t>S1: Compare, order, and measure area and volume using nonstandard and standard units (including selecting an appropriate unit or tool).</w:t>
            </w:r>
          </w:p>
          <w:p w14:paraId="0B05877F" w14:textId="77F2E5F8" w:rsidR="00B52183" w:rsidRPr="00B13CAE" w:rsidRDefault="00B52183" w:rsidP="00497972">
            <w:pPr>
              <w:ind w:firstLine="0"/>
              <w:jc w:val="left"/>
            </w:pPr>
            <w:r w:rsidRPr="00B13CAE">
              <w:t xml:space="preserve">S2: Develop familiarity with standard units for area and volume (metric and </w:t>
            </w:r>
            <w:r w:rsidR="00497972">
              <w:t>US Customary</w:t>
            </w:r>
            <w:r w:rsidRPr="00B13CAE">
              <w:t>).</w:t>
            </w:r>
          </w:p>
        </w:tc>
      </w:tr>
    </w:tbl>
    <w:p w14:paraId="5F2D0CD4" w14:textId="62D9FE14" w:rsidR="008D53D6" w:rsidRPr="00B13CAE" w:rsidRDefault="00BF4B11" w:rsidP="00B8298A">
      <w:pPr>
        <w:spacing w:before="120"/>
        <w:ind w:firstLine="360"/>
      </w:pPr>
      <w:r>
        <w:t>Three hypotheses about how we felt instruction might support the PSTs in attaining the</w:t>
      </w:r>
      <w:r w:rsidR="00111FD8">
        <w:t>se</w:t>
      </w:r>
      <w:r>
        <w:t xml:space="preserve"> learning goals guided our planning for the lesson</w:t>
      </w:r>
      <w:r w:rsidR="00B8298A">
        <w:t>:</w:t>
      </w:r>
      <w:r w:rsidR="008D53D6" w:rsidRPr="00B13CAE">
        <w:t xml:space="preserve"> </w:t>
      </w:r>
    </w:p>
    <w:p w14:paraId="5E51FC20" w14:textId="1D5E2088" w:rsidR="008D53D6" w:rsidRPr="00B13CAE" w:rsidRDefault="009363F8" w:rsidP="00B13CAE">
      <w:pPr>
        <w:pStyle w:val="ListParagraph"/>
        <w:numPr>
          <w:ilvl w:val="0"/>
          <w:numId w:val="41"/>
        </w:numPr>
        <w:rPr>
          <w:rFonts w:ascii="Palatino Linotype" w:hAnsi="Palatino Linotype"/>
          <w:sz w:val="20"/>
          <w:szCs w:val="20"/>
        </w:rPr>
      </w:pPr>
      <w:r>
        <w:rPr>
          <w:rFonts w:ascii="Palatino Linotype" w:hAnsi="Palatino Linotype"/>
          <w:sz w:val="20"/>
          <w:szCs w:val="20"/>
        </w:rPr>
        <w:t>As the PSTs have some prior understandings of area and volume, it is not necessary that all PSTs complete all area and all volume activities.  Rather, c</w:t>
      </w:r>
      <w:r w:rsidR="008D53D6" w:rsidRPr="00B13CAE">
        <w:rPr>
          <w:rFonts w:ascii="Palatino Linotype" w:hAnsi="Palatino Linotype"/>
          <w:sz w:val="20"/>
          <w:szCs w:val="20"/>
        </w:rPr>
        <w:t>ompleting a</w:t>
      </w:r>
      <w:r>
        <w:rPr>
          <w:rFonts w:ascii="Palatino Linotype" w:hAnsi="Palatino Linotype"/>
          <w:sz w:val="20"/>
          <w:szCs w:val="20"/>
        </w:rPr>
        <w:t xml:space="preserve">n area </w:t>
      </w:r>
      <w:r w:rsidR="008D53D6" w:rsidRPr="00B13CAE">
        <w:rPr>
          <w:rFonts w:ascii="Palatino Linotype" w:hAnsi="Palatino Linotype"/>
          <w:sz w:val="20"/>
          <w:szCs w:val="20"/>
        </w:rPr>
        <w:t xml:space="preserve">station or a </w:t>
      </w:r>
      <w:r>
        <w:rPr>
          <w:rFonts w:ascii="Palatino Linotype" w:hAnsi="Palatino Linotype"/>
          <w:sz w:val="20"/>
          <w:szCs w:val="20"/>
        </w:rPr>
        <w:t xml:space="preserve">volume </w:t>
      </w:r>
      <w:r w:rsidR="008D53D6" w:rsidRPr="00B13CAE">
        <w:rPr>
          <w:rFonts w:ascii="Palatino Linotype" w:hAnsi="Palatino Linotype"/>
          <w:sz w:val="20"/>
          <w:szCs w:val="20"/>
        </w:rPr>
        <w:t>station</w:t>
      </w:r>
      <w:r>
        <w:rPr>
          <w:rFonts w:ascii="Palatino Linotype" w:hAnsi="Palatino Linotype"/>
          <w:sz w:val="20"/>
          <w:szCs w:val="20"/>
        </w:rPr>
        <w:t xml:space="preserve"> (as determined by performance on a pre-assessment)</w:t>
      </w:r>
      <w:r w:rsidR="008D53D6" w:rsidRPr="00B13CAE">
        <w:rPr>
          <w:rFonts w:ascii="Palatino Linotype" w:hAnsi="Palatino Linotype"/>
          <w:sz w:val="20"/>
          <w:szCs w:val="20"/>
        </w:rPr>
        <w:t xml:space="preserve"> followed by </w:t>
      </w:r>
      <w:r w:rsidR="00966399">
        <w:rPr>
          <w:rFonts w:ascii="Palatino Linotype" w:hAnsi="Palatino Linotype"/>
          <w:sz w:val="20"/>
          <w:szCs w:val="20"/>
        </w:rPr>
        <w:t xml:space="preserve">a </w:t>
      </w:r>
      <w:r w:rsidR="008D53D6" w:rsidRPr="00B13CAE">
        <w:rPr>
          <w:rFonts w:ascii="Palatino Linotype" w:hAnsi="Palatino Linotype"/>
          <w:sz w:val="20"/>
          <w:szCs w:val="20"/>
        </w:rPr>
        <w:t xml:space="preserve">presentation </w:t>
      </w:r>
      <w:r>
        <w:rPr>
          <w:rFonts w:ascii="Palatino Linotype" w:hAnsi="Palatino Linotype"/>
          <w:sz w:val="20"/>
          <w:szCs w:val="20"/>
        </w:rPr>
        <w:t xml:space="preserve">on the other attribute </w:t>
      </w:r>
      <w:r w:rsidR="008D53D6" w:rsidRPr="00B13CAE">
        <w:rPr>
          <w:rFonts w:ascii="Palatino Linotype" w:hAnsi="Palatino Linotype"/>
          <w:sz w:val="20"/>
          <w:szCs w:val="20"/>
        </w:rPr>
        <w:t xml:space="preserve">will address each PST’s remaining needs with respect to area and volume while conserving limited classroom time.  </w:t>
      </w:r>
    </w:p>
    <w:p w14:paraId="0A425309" w14:textId="78DA420D" w:rsidR="008D53D6" w:rsidRPr="00B13CAE" w:rsidRDefault="008D53D6" w:rsidP="00B13CAE">
      <w:pPr>
        <w:pStyle w:val="ListParagraph"/>
        <w:numPr>
          <w:ilvl w:val="0"/>
          <w:numId w:val="41"/>
        </w:numPr>
        <w:rPr>
          <w:rFonts w:ascii="Palatino Linotype" w:hAnsi="Palatino Linotype"/>
          <w:sz w:val="20"/>
          <w:szCs w:val="20"/>
        </w:rPr>
      </w:pPr>
      <w:r w:rsidRPr="00B13CAE">
        <w:rPr>
          <w:rFonts w:ascii="Palatino Linotype" w:hAnsi="Palatino Linotype"/>
          <w:sz w:val="20"/>
          <w:szCs w:val="20"/>
        </w:rPr>
        <w:t>If the PSTs complete area and volume activities in sequences aligned with the PMI, they will enhance their understanding</w:t>
      </w:r>
      <w:r w:rsidR="00012656">
        <w:rPr>
          <w:rFonts w:ascii="Palatino Linotype" w:hAnsi="Palatino Linotype"/>
          <w:sz w:val="20"/>
          <w:szCs w:val="20"/>
        </w:rPr>
        <w:t>s</w:t>
      </w:r>
      <w:r w:rsidRPr="00B13CAE">
        <w:rPr>
          <w:rFonts w:ascii="Palatino Linotype" w:hAnsi="Palatino Linotype"/>
          <w:sz w:val="20"/>
          <w:szCs w:val="20"/>
        </w:rPr>
        <w:t xml:space="preserve"> of how to measure area and volume, e.g., attain the </w:t>
      </w:r>
      <w:r w:rsidR="00DC03E1">
        <w:rPr>
          <w:rFonts w:ascii="Palatino Linotype" w:hAnsi="Palatino Linotype"/>
          <w:sz w:val="20"/>
          <w:szCs w:val="20"/>
        </w:rPr>
        <w:t>learning goals</w:t>
      </w:r>
      <w:r w:rsidRPr="00B13CAE">
        <w:rPr>
          <w:rFonts w:ascii="Palatino Linotype" w:hAnsi="Palatino Linotype"/>
          <w:sz w:val="20"/>
          <w:szCs w:val="20"/>
        </w:rPr>
        <w:t xml:space="preserve"> presented above.</w:t>
      </w:r>
    </w:p>
    <w:p w14:paraId="2D7839F7" w14:textId="6824DD30" w:rsidR="008D53D6" w:rsidRPr="00B13CAE" w:rsidRDefault="008D53D6" w:rsidP="00B13CAE">
      <w:pPr>
        <w:pStyle w:val="ListParagraph"/>
        <w:numPr>
          <w:ilvl w:val="0"/>
          <w:numId w:val="41"/>
        </w:numPr>
        <w:rPr>
          <w:rFonts w:ascii="Palatino Linotype" w:hAnsi="Palatino Linotype"/>
          <w:sz w:val="20"/>
          <w:szCs w:val="20"/>
        </w:rPr>
      </w:pPr>
      <w:r w:rsidRPr="00B13CAE">
        <w:rPr>
          <w:rFonts w:ascii="Palatino Linotype" w:hAnsi="Palatino Linotype"/>
          <w:sz w:val="20"/>
          <w:szCs w:val="20"/>
        </w:rPr>
        <w:t xml:space="preserve">The PSTs will better understand the pedagogical implications of the PMI if they experience the progression as learners themselves, have illustrative activities to refer to when </w:t>
      </w:r>
      <w:r w:rsidR="00012656">
        <w:rPr>
          <w:rFonts w:ascii="Palatino Linotype" w:hAnsi="Palatino Linotype"/>
          <w:sz w:val="20"/>
          <w:szCs w:val="20"/>
        </w:rPr>
        <w:t xml:space="preserve">being </w:t>
      </w:r>
      <w:r w:rsidRPr="00B13CAE">
        <w:rPr>
          <w:rFonts w:ascii="Palatino Linotype" w:hAnsi="Palatino Linotype"/>
          <w:sz w:val="20"/>
          <w:szCs w:val="20"/>
        </w:rPr>
        <w:t xml:space="preserve">introduced to the plan, and are asked to interpret additional measuring activities with respect to the plan.  </w:t>
      </w:r>
    </w:p>
    <w:p w14:paraId="5EBE85C3" w14:textId="7DEF2732" w:rsidR="008D53D6" w:rsidRDefault="008D53D6" w:rsidP="005A040D">
      <w:r w:rsidRPr="00B13CAE">
        <w:rPr>
          <w:rFonts w:ascii="Palatino Linotype" w:hAnsi="Palatino Linotype"/>
        </w:rPr>
        <w:t>We began the Measurement Pr</w:t>
      </w:r>
      <w:r>
        <w:t xml:space="preserve">ocesses and Systems Unit with a pre-assessment (Hypothesis 1).  Our lesson experiment occurred after taking the PSTs through the PMI sequence for angle and length (Hypothesis 3).  We began the lesson </w:t>
      </w:r>
      <w:r w:rsidRPr="00884144">
        <w:t xml:space="preserve">with the instructor </w:t>
      </w:r>
      <w:r>
        <w:t xml:space="preserve">describing the PMI, referring back to the relevant activities for angle and length.  </w:t>
      </w:r>
      <w:r w:rsidR="00982C84">
        <w:t xml:space="preserve">Next, the PSTs completed </w:t>
      </w:r>
      <w:r>
        <w:t xml:space="preserve">a station of activities in </w:t>
      </w:r>
      <w:r w:rsidR="00982C84">
        <w:t xml:space="preserve">either </w:t>
      </w:r>
      <w:r>
        <w:t>area or volume (Figure 2).  We designed the stations to align with the PMI (Hypothesis 2) and to address our learning goals as describ</w:t>
      </w:r>
      <w:r w:rsidR="00ED696D">
        <w:t xml:space="preserve">ed in Table </w:t>
      </w:r>
      <w:r w:rsidR="0071409D">
        <w:t>3</w:t>
      </w:r>
      <w:r>
        <w:t>.</w:t>
      </w:r>
      <w:r w:rsidR="003F3441">
        <w:t xml:space="preserve">  During the stations, the instructor observed the various groups, offering clarification and guiding questions as needed.</w:t>
      </w:r>
      <w:r w:rsidR="00467902">
        <w:t xml:space="preserve">  </w:t>
      </w:r>
      <w:r w:rsidRPr="00884144">
        <w:t xml:space="preserve">After </w:t>
      </w:r>
      <w:r>
        <w:t>the</w:t>
      </w:r>
      <w:r w:rsidRPr="00884144">
        <w:t xml:space="preserve"> stations, </w:t>
      </w:r>
      <w:r>
        <w:t>each volume group presented</w:t>
      </w:r>
      <w:r w:rsidRPr="00884144">
        <w:t xml:space="preserve"> their findings to an area group and vice-versa</w:t>
      </w:r>
      <w:r>
        <w:t xml:space="preserve"> (Hypothesis 1), explaining </w:t>
      </w:r>
      <w:r w:rsidRPr="00884144">
        <w:t xml:space="preserve">how </w:t>
      </w:r>
      <w:r w:rsidR="00F17A26">
        <w:t xml:space="preserve">to measure </w:t>
      </w:r>
      <w:r w:rsidRPr="00884144">
        <w:t xml:space="preserve">their attribute, the metric units </w:t>
      </w:r>
      <w:r>
        <w:t xml:space="preserve">they </w:t>
      </w:r>
      <w:r w:rsidRPr="00884144">
        <w:t xml:space="preserve">used, and </w:t>
      </w:r>
      <w:r>
        <w:t xml:space="preserve">how their activities </w:t>
      </w:r>
      <w:r w:rsidRPr="00884144">
        <w:t>relate</w:t>
      </w:r>
      <w:r>
        <w:t>d</w:t>
      </w:r>
      <w:r w:rsidRPr="00884144">
        <w:t xml:space="preserve"> to the </w:t>
      </w:r>
      <w:r>
        <w:t>PMI (Hypothesis 3)</w:t>
      </w:r>
      <w:r w:rsidRPr="00884144">
        <w:t>.</w:t>
      </w:r>
      <w:r>
        <w:t xml:space="preserve">  </w:t>
      </w:r>
    </w:p>
    <w:p w14:paraId="4E1E7729" w14:textId="47A75261" w:rsidR="008D53D6" w:rsidRDefault="008D53D6" w:rsidP="00B13CAE">
      <w:r>
        <w:t>To determine which station each PST completed, we relied upon the pre-assessment.</w:t>
      </w:r>
      <w:r w:rsidR="00FD4B46">
        <w:t xml:space="preserve">  As part of the pre-assessment, the PSTs </w:t>
      </w:r>
      <w:r w:rsidR="00012656">
        <w:t>were</w:t>
      </w:r>
      <w:r w:rsidR="00FD4B46">
        <w:t xml:space="preserve"> asked to explain area and volume and then to match various objects with appropriate area and volume measures and units.</w:t>
      </w:r>
      <w:r>
        <w:t xml:space="preserve">  PSTs with more significant misconceptions in area </w:t>
      </w:r>
      <w:r w:rsidR="001F17FE">
        <w:t xml:space="preserve">(e.g., </w:t>
      </w:r>
      <w:r w:rsidR="009151EF">
        <w:t xml:space="preserve">only </w:t>
      </w:r>
      <w:r w:rsidR="001F17FE">
        <w:t xml:space="preserve">equating area </w:t>
      </w:r>
      <w:proofErr w:type="gramStart"/>
      <w:r w:rsidR="001F17FE">
        <w:t xml:space="preserve">with </w:t>
      </w:r>
      <w:proofErr w:type="gramEnd"/>
      <m:oMath>
        <m:r>
          <w:rPr>
            <w:rFonts w:ascii="Cambria Math" w:hAnsi="Cambria Math"/>
          </w:rPr>
          <m:t>length × width</m:t>
        </m:r>
      </m:oMath>
      <w:r w:rsidR="001F17FE">
        <w:t>, using descriptions such as “h</w:t>
      </w:r>
      <w:r w:rsidR="00FB5C1A">
        <w:t>ow much space is taken up”</w:t>
      </w:r>
      <w:r w:rsidR="001F17FE">
        <w:t xml:space="preserve">) </w:t>
      </w:r>
      <w:r>
        <w:t xml:space="preserve">were placed in the area groups, while those with more significant misconceptions in volume </w:t>
      </w:r>
      <w:r w:rsidR="001F17FE">
        <w:t xml:space="preserve">(e.g., </w:t>
      </w:r>
      <w:r w:rsidR="009151EF">
        <w:t xml:space="preserve">only </w:t>
      </w:r>
      <w:r w:rsidR="001F17FE">
        <w:t xml:space="preserve">equating volume with </w:t>
      </w:r>
      <m:oMath>
        <m:r>
          <w:rPr>
            <w:rFonts w:ascii="Cambria Math" w:hAnsi="Cambria Math"/>
          </w:rPr>
          <m:t>length × width × height</m:t>
        </m:r>
      </m:oMath>
      <w:r w:rsidR="001F17FE">
        <w:t>, defining</w:t>
      </w:r>
      <w:r w:rsidR="00FB5C1A">
        <w:t xml:space="preserve"> volume in terms of weight</w:t>
      </w:r>
      <w:r w:rsidR="001F17FE">
        <w:t xml:space="preserve">) </w:t>
      </w:r>
      <w:r>
        <w:t>were placed in the volume groups.</w:t>
      </w:r>
      <w:r w:rsidR="005F62CF">
        <w:t xml:space="preserve">  If PSTs held misconceptions in both areas, they </w:t>
      </w:r>
      <w:proofErr w:type="gramStart"/>
      <w:r w:rsidR="005F62CF">
        <w:t>were placed</w:t>
      </w:r>
      <w:proofErr w:type="gramEnd"/>
      <w:r w:rsidR="005F62CF">
        <w:t xml:space="preserve"> in the area group as </w:t>
      </w:r>
      <w:r w:rsidR="009151EF">
        <w:t xml:space="preserve">area may </w:t>
      </w:r>
      <w:r w:rsidR="002D29E5">
        <w:t>serve</w:t>
      </w:r>
      <w:bookmarkStart w:id="0" w:name="_GoBack"/>
      <w:bookmarkEnd w:id="0"/>
      <w:r w:rsidR="005F62CF">
        <w:t xml:space="preserve"> as a precursor to volume.  </w:t>
      </w:r>
      <w:r>
        <w:t xml:space="preserve">Of the 10 PSTs for whom we </w:t>
      </w:r>
      <w:r w:rsidR="00CD6AA3">
        <w:t>analysed</w:t>
      </w:r>
      <w:r>
        <w:t xml:space="preserve"> lesson experiment data, o</w:t>
      </w:r>
      <w:r w:rsidRPr="00884144">
        <w:t>nly four described area as the space a two-dimensional shape covers</w:t>
      </w:r>
      <w:r>
        <w:t xml:space="preserve">, six </w:t>
      </w:r>
      <w:r w:rsidR="009151EF">
        <w:t>included descriptions of</w:t>
      </w:r>
      <w:r w:rsidRPr="00884144">
        <w:t xml:space="preserve"> area </w:t>
      </w:r>
      <w:proofErr w:type="gramStart"/>
      <w:r w:rsidRPr="00884144">
        <w:t xml:space="preserve">as </w:t>
      </w:r>
      <w:proofErr w:type="gramEnd"/>
      <m:oMath>
        <m:r>
          <w:rPr>
            <w:rFonts w:ascii="Cambria Math" w:hAnsi="Cambria Math"/>
          </w:rPr>
          <m:t>length × width</m:t>
        </m:r>
      </m:oMath>
      <w:r>
        <w:t>,</w:t>
      </w:r>
      <w:r w:rsidRPr="00884144">
        <w:t xml:space="preserve"> </w:t>
      </w:r>
      <w:r>
        <w:t>four confused area and volume, and non</w:t>
      </w:r>
      <w:r w:rsidRPr="00884144">
        <w:t>e mentioned that area is measured by counting square units.</w:t>
      </w:r>
      <w:r>
        <w:t xml:space="preserve"> F</w:t>
      </w:r>
      <w:r w:rsidRPr="00884144">
        <w:t>ive</w:t>
      </w:r>
      <w:r>
        <w:t xml:space="preserve"> PSTs</w:t>
      </w:r>
      <w:r w:rsidRPr="00884144">
        <w:t xml:space="preserve"> described volume as “how much a three-dimensional object can hold”</w:t>
      </w:r>
      <w:r>
        <w:t>, thre</w:t>
      </w:r>
      <w:r w:rsidRPr="00884144">
        <w:t xml:space="preserve">e alluded </w:t>
      </w:r>
      <w:r w:rsidRPr="00884144">
        <w:lastRenderedPageBreak/>
        <w:t xml:space="preserve">to volume but included </w:t>
      </w:r>
      <w:r>
        <w:t xml:space="preserve">area </w:t>
      </w:r>
      <w:r w:rsidRPr="00884144">
        <w:t>language</w:t>
      </w:r>
      <w:r>
        <w:t>, fi</w:t>
      </w:r>
      <w:r w:rsidRPr="00884144">
        <w:t xml:space="preserve">ve </w:t>
      </w:r>
      <w:r w:rsidR="009151EF">
        <w:t xml:space="preserve">included the </w:t>
      </w:r>
      <w:proofErr w:type="gramStart"/>
      <w:r w:rsidR="009151EF">
        <w:t>formula</w:t>
      </w:r>
      <w:r w:rsidRPr="00884144">
        <w:t xml:space="preserve"> </w:t>
      </w:r>
      <w:proofErr w:type="gramEnd"/>
      <m:oMath>
        <m:r>
          <w:rPr>
            <w:rFonts w:ascii="Cambria Math" w:hAnsi="Cambria Math"/>
          </w:rPr>
          <m:t>length × width × height</m:t>
        </m:r>
      </m:oMath>
      <w:r>
        <w:t xml:space="preserve">, and none </w:t>
      </w:r>
      <w:r w:rsidRPr="00884144">
        <w:t>explained that volume is measured in cubic units.</w:t>
      </w:r>
      <w:r>
        <w:t xml:space="preserve">  </w:t>
      </w:r>
    </w:p>
    <w:p w14:paraId="01CE3A43" w14:textId="77777777" w:rsidR="008D53D6" w:rsidRDefault="008D53D6" w:rsidP="007D364F">
      <w:pPr>
        <w:widowControl w:val="0"/>
        <w:suppressAutoHyphens/>
        <w:ind w:firstLine="0"/>
      </w:pPr>
      <w:r>
        <w:rPr>
          <w:noProof/>
          <w:lang w:val="en-US" w:eastAsia="en-US"/>
        </w:rPr>
        <mc:AlternateContent>
          <mc:Choice Requires="wps">
            <w:drawing>
              <wp:inline distT="0" distB="0" distL="0" distR="0" wp14:anchorId="67C933BB" wp14:editId="6319A99A">
                <wp:extent cx="5372100" cy="7986395"/>
                <wp:effectExtent l="0" t="0" r="19050"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7986395"/>
                        </a:xfrm>
                        <a:prstGeom prst="rect">
                          <a:avLst/>
                        </a:prstGeom>
                        <a:solidFill>
                          <a:srgbClr val="FFFFFF"/>
                        </a:solidFill>
                        <a:ln w="9525">
                          <a:solidFill>
                            <a:srgbClr val="000000"/>
                          </a:solidFill>
                          <a:miter lim="800000"/>
                          <a:headEnd/>
                          <a:tailEnd/>
                        </a:ln>
                      </wps:spPr>
                      <wps:txbx>
                        <w:txbxContent>
                          <w:p w14:paraId="66588269" w14:textId="77777777" w:rsidR="00BB0129" w:rsidRPr="00A611F4" w:rsidRDefault="00BB0129" w:rsidP="00A611F4">
                            <w:pPr>
                              <w:ind w:firstLine="0"/>
                              <w:jc w:val="center"/>
                              <w:rPr>
                                <w:rFonts w:ascii="Palatino Linotype" w:hAnsi="Palatino Linotype"/>
                              </w:rPr>
                            </w:pPr>
                            <w:r w:rsidRPr="00A611F4">
                              <w:rPr>
                                <w:rFonts w:ascii="Palatino Linotype" w:hAnsi="Palatino Linotype"/>
                              </w:rPr>
                              <w:t>Area Station</w:t>
                            </w:r>
                          </w:p>
                          <w:p w14:paraId="6C8FD706" w14:textId="77777777" w:rsidR="00BB0129" w:rsidRPr="00162C2E" w:rsidRDefault="00BB0129" w:rsidP="00BA5330">
                            <w:pPr>
                              <w:pStyle w:val="MTEDTableText"/>
                              <w:numPr>
                                <w:ilvl w:val="0"/>
                                <w:numId w:val="48"/>
                              </w:numPr>
                              <w:spacing w:after="0"/>
                              <w:ind w:left="360"/>
                            </w:pPr>
                            <w:r w:rsidRPr="00162C2E">
                              <w:t>Which is the Largest? Cut out the triangle, square, and circle. Determine some way (without using a ruler) to verify which of the shapes has the largest area. Explain.</w:t>
                            </w:r>
                          </w:p>
                          <w:p w14:paraId="562AC774" w14:textId="21830A47" w:rsidR="00BB0129" w:rsidRPr="00162C2E" w:rsidRDefault="00BB0129" w:rsidP="006205E0">
                            <w:pPr>
                              <w:pStyle w:val="ListParagraph"/>
                              <w:numPr>
                                <w:ilvl w:val="0"/>
                                <w:numId w:val="48"/>
                              </w:numPr>
                              <w:ind w:left="360"/>
                              <w:contextualSpacing w:val="0"/>
                              <w:rPr>
                                <w:rFonts w:ascii="Palatino Linotype" w:eastAsiaTheme="minorHAnsi" w:hAnsi="Palatino Linotype"/>
                                <w:sz w:val="20"/>
                                <w:szCs w:val="20"/>
                                <w:lang w:eastAsia="en-US"/>
                              </w:rPr>
                            </w:pPr>
                            <w:r w:rsidRPr="00162C2E">
                              <w:rPr>
                                <w:rFonts w:ascii="Palatino Linotype" w:hAnsi="Palatino Linotype"/>
                                <w:sz w:val="20"/>
                                <w:szCs w:val="20"/>
                              </w:rPr>
                              <w:t xml:space="preserve">Verbal Communication: </w:t>
                            </w:r>
                            <w:r w:rsidRPr="00162C2E">
                              <w:rPr>
                                <w:rFonts w:ascii="Palatino Linotype" w:eastAsiaTheme="minorHAnsi" w:hAnsi="Palatino Linotype"/>
                                <w:sz w:val="20"/>
                                <w:szCs w:val="20"/>
                                <w:lang w:eastAsia="en-US"/>
                              </w:rPr>
                              <w:t xml:space="preserve">Inside the bag is an item to </w:t>
                            </w:r>
                            <w:proofErr w:type="gramStart"/>
                            <w:r w:rsidRPr="00162C2E">
                              <w:rPr>
                                <w:rFonts w:ascii="Palatino Linotype" w:eastAsiaTheme="minorHAnsi" w:hAnsi="Palatino Linotype"/>
                                <w:sz w:val="20"/>
                                <w:szCs w:val="20"/>
                                <w:lang w:eastAsia="en-US"/>
                              </w:rPr>
                              <w:t>be measured</w:t>
                            </w:r>
                            <w:proofErr w:type="gramEnd"/>
                            <w:r w:rsidRPr="00162C2E">
                              <w:rPr>
                                <w:rFonts w:ascii="Palatino Linotype" w:eastAsiaTheme="minorHAnsi" w:hAnsi="Palatino Linotype"/>
                                <w:sz w:val="20"/>
                                <w:szCs w:val="20"/>
                                <w:lang w:eastAsia="en-US"/>
                              </w:rPr>
                              <w:t xml:space="preserve">, along with a measuring tool. Use the tool to measure the area of your object. Without revealing your objects, compare the number you obtained with the other area group.  Based on your numbers, which group’s object has a larger area? Now, compare your actual objects. What can you say about the actual area of your objects? </w:t>
                            </w:r>
                            <w:proofErr w:type="gramStart"/>
                            <w:r w:rsidRPr="00162C2E">
                              <w:rPr>
                                <w:rFonts w:ascii="Palatino Linotype" w:eastAsiaTheme="minorHAnsi" w:hAnsi="Palatino Linotype"/>
                                <w:sz w:val="20"/>
                                <w:szCs w:val="20"/>
                                <w:lang w:eastAsia="en-US"/>
                              </w:rPr>
                              <w:t>Is this different from what your measurements told you?</w:t>
                            </w:r>
                            <w:proofErr w:type="gramEnd"/>
                            <w:r w:rsidRPr="00162C2E">
                              <w:rPr>
                                <w:rFonts w:ascii="Palatino Linotype" w:eastAsiaTheme="minorHAnsi" w:hAnsi="Palatino Linotype"/>
                                <w:sz w:val="20"/>
                                <w:szCs w:val="20"/>
                                <w:lang w:eastAsia="en-US"/>
                              </w:rPr>
                              <w:t xml:space="preserve"> Why? (Both groups </w:t>
                            </w:r>
                            <w:r>
                              <w:rPr>
                                <w:rFonts w:ascii="Palatino Linotype" w:eastAsiaTheme="minorHAnsi" w:hAnsi="Palatino Linotype"/>
                                <w:sz w:val="20"/>
                                <w:szCs w:val="20"/>
                                <w:lang w:eastAsia="en-US"/>
                              </w:rPr>
                              <w:t>measured</w:t>
                            </w:r>
                            <w:r w:rsidRPr="00162C2E">
                              <w:rPr>
                                <w:rFonts w:ascii="Palatino Linotype" w:eastAsiaTheme="minorHAnsi" w:hAnsi="Palatino Linotype"/>
                                <w:sz w:val="20"/>
                                <w:szCs w:val="20"/>
                                <w:lang w:eastAsia="en-US"/>
                              </w:rPr>
                              <w:t xml:space="preserve"> the same rectangle </w:t>
                            </w:r>
                            <w:r>
                              <w:rPr>
                                <w:rFonts w:ascii="Palatino Linotype" w:eastAsiaTheme="minorHAnsi" w:hAnsi="Palatino Linotype"/>
                                <w:sz w:val="20"/>
                                <w:szCs w:val="20"/>
                                <w:lang w:eastAsia="en-US"/>
                              </w:rPr>
                              <w:t xml:space="preserve">with </w:t>
                            </w:r>
                            <w:r>
                              <w:rPr>
                                <w:rFonts w:ascii="Palatino Linotype" w:hAnsi="Palatino Linotype"/>
                                <w:sz w:val="20"/>
                                <w:szCs w:val="20"/>
                              </w:rPr>
                              <w:t>either 7.5-cm or 5-</w:t>
                            </w:r>
                            <w:r w:rsidRPr="00162C2E">
                              <w:rPr>
                                <w:rFonts w:ascii="Palatino Linotype" w:hAnsi="Palatino Linotype"/>
                                <w:sz w:val="20"/>
                                <w:szCs w:val="20"/>
                              </w:rPr>
                              <w:t>cm square sticky notes.)</w:t>
                            </w:r>
                          </w:p>
                          <w:p w14:paraId="42329E95" w14:textId="081FC306" w:rsidR="00BB0129" w:rsidRPr="00162C2E" w:rsidRDefault="00BB0129" w:rsidP="00162C2E">
                            <w:pPr>
                              <w:pStyle w:val="ListParagraph"/>
                              <w:numPr>
                                <w:ilvl w:val="0"/>
                                <w:numId w:val="48"/>
                              </w:numPr>
                              <w:ind w:left="360"/>
                              <w:contextualSpacing w:val="0"/>
                              <w:rPr>
                                <w:rFonts w:ascii="Palatino Linotype" w:hAnsi="Palatino Linotype"/>
                                <w:sz w:val="20"/>
                                <w:szCs w:val="20"/>
                              </w:rPr>
                            </w:pPr>
                            <w:r w:rsidRPr="00162C2E">
                              <w:rPr>
                                <w:rFonts w:ascii="Palatino Linotype" w:hAnsi="Palatino Linotype"/>
                                <w:sz w:val="20"/>
                                <w:szCs w:val="20"/>
                              </w:rPr>
                              <w:t xml:space="preserve">Area Treasure Hunt: We are going to use </w:t>
                            </w:r>
                            <w:r>
                              <w:rPr>
                                <w:rFonts w:ascii="Palatino Linotype" w:hAnsi="Palatino Linotype"/>
                                <w:sz w:val="20"/>
                                <w:szCs w:val="20"/>
                              </w:rPr>
                              <w:t>the faces</w:t>
                            </w:r>
                            <w:r w:rsidRPr="00162C2E">
                              <w:rPr>
                                <w:rFonts w:ascii="Palatino Linotype" w:hAnsi="Palatino Linotype"/>
                                <w:sz w:val="20"/>
                                <w:szCs w:val="20"/>
                              </w:rPr>
                              <w:t xml:space="preserve"> of the base-ten blocks to measure area. Im</w:t>
                            </w:r>
                            <w:r>
                              <w:rPr>
                                <w:rFonts w:ascii="Palatino Linotype" w:hAnsi="Palatino Linotype"/>
                                <w:sz w:val="20"/>
                                <w:szCs w:val="20"/>
                              </w:rPr>
                              <w:t>agine spreading ink on the face of a base-ten block</w:t>
                            </w:r>
                            <w:r w:rsidRPr="00162C2E">
                              <w:rPr>
                                <w:rFonts w:ascii="Palatino Linotype" w:hAnsi="Palatino Linotype"/>
                                <w:sz w:val="20"/>
                                <w:szCs w:val="20"/>
                              </w:rPr>
                              <w:t xml:space="preserve"> and ‘stamping’ out the </w:t>
                            </w:r>
                            <w:r>
                              <w:rPr>
                                <w:rFonts w:ascii="Palatino Linotype" w:hAnsi="Palatino Linotype"/>
                                <w:sz w:val="20"/>
                                <w:szCs w:val="20"/>
                              </w:rPr>
                              <w:t xml:space="preserve">associated surface </w:t>
                            </w:r>
                            <w:r w:rsidRPr="00162C2E">
                              <w:rPr>
                                <w:rFonts w:ascii="Palatino Linotype" w:hAnsi="Palatino Linotype"/>
                                <w:sz w:val="20"/>
                                <w:szCs w:val="20"/>
                              </w:rPr>
                              <w:t xml:space="preserve">area when you approximate. First, use the base-ten blocks to measure the surface area of the following objects: a piece of paper, </w:t>
                            </w:r>
                            <w:r>
                              <w:rPr>
                                <w:rFonts w:ascii="Palatino Linotype" w:hAnsi="Palatino Linotype"/>
                                <w:sz w:val="20"/>
                                <w:szCs w:val="20"/>
                              </w:rPr>
                              <w:t xml:space="preserve">the top of </w:t>
                            </w:r>
                            <w:r w:rsidRPr="00162C2E">
                              <w:rPr>
                                <w:rFonts w:ascii="Palatino Linotype" w:hAnsi="Palatino Linotype"/>
                                <w:sz w:val="20"/>
                                <w:szCs w:val="20"/>
                              </w:rPr>
                              <w:t xml:space="preserve">a CD case, </w:t>
                            </w:r>
                            <w:r>
                              <w:rPr>
                                <w:rFonts w:ascii="Palatino Linotype" w:hAnsi="Palatino Linotype"/>
                                <w:sz w:val="20"/>
                                <w:szCs w:val="20"/>
                              </w:rPr>
                              <w:t xml:space="preserve">the front of </w:t>
                            </w:r>
                            <w:r w:rsidRPr="00162C2E">
                              <w:rPr>
                                <w:rFonts w:ascii="Palatino Linotype" w:hAnsi="Palatino Linotype"/>
                                <w:sz w:val="20"/>
                                <w:szCs w:val="20"/>
                              </w:rPr>
                              <w:t xml:space="preserve">a standard door, the bottom of a size seven shoe, a table top, and the top of a laptop. Second, for each of the following, find or think of </w:t>
                            </w:r>
                            <w:r>
                              <w:rPr>
                                <w:rFonts w:ascii="Palatino Linotype" w:hAnsi="Palatino Linotype"/>
                                <w:sz w:val="20"/>
                                <w:szCs w:val="20"/>
                              </w:rPr>
                              <w:t xml:space="preserve">the (surface) area of </w:t>
                            </w:r>
                            <w:r w:rsidRPr="00162C2E">
                              <w:rPr>
                                <w:rFonts w:ascii="Palatino Linotype" w:hAnsi="Palatino Linotype"/>
                                <w:sz w:val="20"/>
                                <w:szCs w:val="20"/>
                              </w:rPr>
                              <w:t>an object which fits the given area measurement and then explain your reasoning: ten square centimeters, one-hundred square centimeters, one square decimeter, three square decimeters, and one square me</w:t>
                            </w:r>
                            <w:r>
                              <w:rPr>
                                <w:rFonts w:ascii="Palatino Linotype" w:hAnsi="Palatino Linotype"/>
                                <w:sz w:val="20"/>
                                <w:szCs w:val="20"/>
                              </w:rPr>
                              <w:t>ter. Do you think the base-ten b</w:t>
                            </w:r>
                            <w:r w:rsidRPr="00162C2E">
                              <w:rPr>
                                <w:rFonts w:ascii="Palatino Linotype" w:hAnsi="Palatino Linotype"/>
                                <w:sz w:val="20"/>
                                <w:szCs w:val="20"/>
                              </w:rPr>
                              <w:t xml:space="preserve">locks are a better or worse measurement tool than the unit in Step </w:t>
                            </w:r>
                            <w:proofErr w:type="gramStart"/>
                            <w:r w:rsidRPr="00162C2E">
                              <w:rPr>
                                <w:rFonts w:ascii="Palatino Linotype" w:hAnsi="Palatino Linotype"/>
                                <w:sz w:val="20"/>
                                <w:szCs w:val="20"/>
                              </w:rPr>
                              <w:t>Two</w:t>
                            </w:r>
                            <w:proofErr w:type="gramEnd"/>
                            <w:r w:rsidRPr="00162C2E">
                              <w:rPr>
                                <w:rFonts w:ascii="Palatino Linotype" w:hAnsi="Palatino Linotype"/>
                                <w:sz w:val="20"/>
                                <w:szCs w:val="20"/>
                              </w:rPr>
                              <w:t>? Why? How comfortable are you measuring area within the metric system?</w:t>
                            </w:r>
                          </w:p>
                          <w:p w14:paraId="2AFA941F" w14:textId="77777777" w:rsidR="00BB0129" w:rsidRPr="00162C2E" w:rsidRDefault="00BB0129" w:rsidP="00162C2E">
                            <w:pPr>
                              <w:pStyle w:val="ListParagraph"/>
                              <w:numPr>
                                <w:ilvl w:val="0"/>
                                <w:numId w:val="48"/>
                              </w:numPr>
                              <w:ind w:left="360"/>
                              <w:contextualSpacing w:val="0"/>
                              <w:rPr>
                                <w:rFonts w:ascii="Palatino Linotype" w:hAnsi="Palatino Linotype"/>
                                <w:sz w:val="20"/>
                                <w:szCs w:val="20"/>
                              </w:rPr>
                            </w:pPr>
                            <w:r w:rsidRPr="00162C2E">
                              <w:rPr>
                                <w:rFonts w:ascii="Palatino Linotype" w:hAnsi="Palatino Linotype"/>
                                <w:sz w:val="20"/>
                                <w:szCs w:val="20"/>
                              </w:rPr>
                              <w:t>Guess the Unit: Try to guess what unit was used in each of the following measures:</w:t>
                            </w:r>
                          </w:p>
                          <w:p w14:paraId="6A112281"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surface area of an average human fingernail is about 50 _______.</w:t>
                            </w:r>
                          </w:p>
                          <w:p w14:paraId="2E65A660"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area of a football field is about 50 _______.</w:t>
                            </w:r>
                          </w:p>
                          <w:p w14:paraId="0CAC7FDA" w14:textId="4EB24C5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average surface area of</w:t>
                            </w:r>
                            <w:r>
                              <w:rPr>
                                <w:rFonts w:ascii="Palatino Linotype" w:hAnsi="Palatino Linotype"/>
                                <w:sz w:val="20"/>
                                <w:szCs w:val="20"/>
                              </w:rPr>
                              <w:t xml:space="preserve"> the top of</w:t>
                            </w:r>
                            <w:r w:rsidRPr="00162C2E">
                              <w:rPr>
                                <w:rFonts w:ascii="Palatino Linotype" w:hAnsi="Palatino Linotype"/>
                                <w:sz w:val="20"/>
                                <w:szCs w:val="20"/>
                              </w:rPr>
                              <w:t xml:space="preserve"> a coffee table is about 85-90 _______.</w:t>
                            </w:r>
                          </w:p>
                          <w:p w14:paraId="50B192E7"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surface area of a human palm is about 130 _______.</w:t>
                            </w:r>
                          </w:p>
                          <w:p w14:paraId="6C867BC5" w14:textId="77777777" w:rsidR="00BB0129" w:rsidRPr="00162C2E" w:rsidRDefault="00BB0129" w:rsidP="00A611F4">
                            <w:pPr>
                              <w:ind w:firstLine="0"/>
                              <w:jc w:val="center"/>
                              <w:rPr>
                                <w:rFonts w:ascii="Palatino Linotype" w:hAnsi="Palatino Linotype"/>
                              </w:rPr>
                            </w:pPr>
                            <w:r w:rsidRPr="00162C2E">
                              <w:rPr>
                                <w:rFonts w:ascii="Palatino Linotype" w:hAnsi="Palatino Linotype"/>
                              </w:rPr>
                              <w:t>Volume Station</w:t>
                            </w:r>
                          </w:p>
                          <w:p w14:paraId="7E473298" w14:textId="4CB6E4D8" w:rsidR="00BB0129" w:rsidRPr="00162C2E" w:rsidRDefault="00BB0129" w:rsidP="00162C2E">
                            <w:pPr>
                              <w:pStyle w:val="ListParagraph"/>
                              <w:numPr>
                                <w:ilvl w:val="0"/>
                                <w:numId w:val="49"/>
                              </w:numPr>
                              <w:ind w:left="360"/>
                              <w:contextualSpacing w:val="0"/>
                              <w:rPr>
                                <w:rFonts w:ascii="Palatino Linotype" w:hAnsi="Palatino Linotype"/>
                                <w:sz w:val="20"/>
                                <w:szCs w:val="20"/>
                              </w:rPr>
                            </w:pPr>
                            <w:r w:rsidRPr="00162C2E">
                              <w:rPr>
                                <w:rFonts w:ascii="Palatino Linotype" w:hAnsi="Palatino Linotype"/>
                                <w:sz w:val="20"/>
                                <w:szCs w:val="20"/>
                              </w:rPr>
                              <w:t xml:space="preserve">Popcorn Volume: </w:t>
                            </w:r>
                            <w:r w:rsidRPr="00162C2E">
                              <w:rPr>
                                <w:rFonts w:ascii="Palatino Linotype" w:eastAsiaTheme="minorHAnsi" w:hAnsi="Palatino Linotype"/>
                                <w:sz w:val="20"/>
                                <w:szCs w:val="20"/>
                                <w:lang w:eastAsia="en-US"/>
                              </w:rPr>
                              <w:t xml:space="preserve">Create three cylinders from the pieces of paper. For the first cylinder, tape the long sides of the paper together.  For the second cylinder, tape the short sides together. For the third cylinder, cut the paper in half and tape the two pieces together </w:t>
                            </w:r>
                            <w:r>
                              <w:rPr>
                                <w:rFonts w:ascii="Palatino Linotype" w:eastAsiaTheme="minorHAnsi" w:hAnsi="Palatino Linotype"/>
                                <w:sz w:val="20"/>
                                <w:szCs w:val="20"/>
                                <w:lang w:eastAsia="en-US"/>
                              </w:rPr>
                              <w:t xml:space="preserve">for </w:t>
                            </w:r>
                            <w:r w:rsidRPr="00162C2E">
                              <w:rPr>
                                <w:rFonts w:ascii="Palatino Linotype" w:eastAsiaTheme="minorHAnsi" w:hAnsi="Palatino Linotype"/>
                                <w:sz w:val="20"/>
                                <w:szCs w:val="20"/>
                                <w:lang w:eastAsia="en-US"/>
                              </w:rPr>
                              <w:t xml:space="preserve">a short cylinder. Use the popcorn to determine which of the three cylinders has the greatest volume. </w:t>
                            </w:r>
                            <w:r w:rsidRPr="00162C2E">
                              <w:rPr>
                                <w:rFonts w:ascii="Palatino Linotype" w:eastAsiaTheme="minorHAnsi" w:hAnsi="Palatino Linotype"/>
                                <w:bCs/>
                                <w:sz w:val="20"/>
                                <w:szCs w:val="20"/>
                                <w:lang w:eastAsia="en-US"/>
                              </w:rPr>
                              <w:t>Explain.</w:t>
                            </w:r>
                          </w:p>
                          <w:p w14:paraId="47B92D89" w14:textId="3F071935"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 xml:space="preserve">Verbal Communication: </w:t>
                            </w:r>
                            <w:r w:rsidRPr="00162C2E">
                              <w:rPr>
                                <w:rFonts w:ascii="Palatino Linotype" w:hAnsi="Palatino Linotype"/>
                                <w:sz w:val="20"/>
                                <w:szCs w:val="20"/>
                              </w:rPr>
                              <w:t>Same as Area Step Two but with volume units.  (</w:t>
                            </w:r>
                            <w:r w:rsidRPr="00162C2E">
                              <w:rPr>
                                <w:rFonts w:ascii="Palatino Linotype" w:eastAsiaTheme="minorHAnsi" w:hAnsi="Palatino Linotype"/>
                                <w:sz w:val="20"/>
                                <w:szCs w:val="20"/>
                                <w:lang w:eastAsia="en-US"/>
                              </w:rPr>
                              <w:t xml:space="preserve">Both groups </w:t>
                            </w:r>
                            <w:r>
                              <w:rPr>
                                <w:rFonts w:ascii="Palatino Linotype" w:eastAsiaTheme="minorHAnsi" w:hAnsi="Palatino Linotype"/>
                                <w:sz w:val="20"/>
                                <w:szCs w:val="20"/>
                                <w:lang w:eastAsia="en-US"/>
                              </w:rPr>
                              <w:t>measured</w:t>
                            </w:r>
                            <w:r w:rsidRPr="00162C2E">
                              <w:rPr>
                                <w:rFonts w:ascii="Palatino Linotype" w:eastAsiaTheme="minorHAnsi" w:hAnsi="Palatino Linotype"/>
                                <w:sz w:val="20"/>
                                <w:szCs w:val="20"/>
                                <w:lang w:eastAsia="en-US"/>
                              </w:rPr>
                              <w:t xml:space="preserve"> their second cylinder </w:t>
                            </w:r>
                            <w:r>
                              <w:rPr>
                                <w:rFonts w:ascii="Palatino Linotype" w:eastAsiaTheme="minorHAnsi" w:hAnsi="Palatino Linotype"/>
                                <w:sz w:val="20"/>
                                <w:szCs w:val="20"/>
                                <w:lang w:eastAsia="en-US"/>
                              </w:rPr>
                              <w:t>with either standard or miniature</w:t>
                            </w:r>
                            <w:r w:rsidRPr="00162C2E">
                              <w:rPr>
                                <w:rFonts w:ascii="Palatino Linotype" w:eastAsiaTheme="minorHAnsi" w:hAnsi="Palatino Linotype"/>
                                <w:sz w:val="20"/>
                                <w:szCs w:val="20"/>
                                <w:lang w:eastAsia="en-US"/>
                              </w:rPr>
                              <w:t xml:space="preserve"> </w:t>
                            </w:r>
                            <w:r>
                              <w:rPr>
                                <w:rFonts w:ascii="Palatino Linotype" w:eastAsiaTheme="minorHAnsi" w:hAnsi="Palatino Linotype"/>
                                <w:sz w:val="20"/>
                                <w:szCs w:val="20"/>
                                <w:lang w:eastAsia="en-US"/>
                              </w:rPr>
                              <w:t>peanut butter cups</w:t>
                            </w:r>
                            <w:r w:rsidRPr="00162C2E">
                              <w:rPr>
                                <w:rFonts w:ascii="Palatino Linotype" w:eastAsiaTheme="minorHAnsi" w:hAnsi="Palatino Linotype"/>
                                <w:sz w:val="20"/>
                                <w:szCs w:val="20"/>
                                <w:lang w:eastAsia="en-US"/>
                              </w:rPr>
                              <w:t>.)</w:t>
                            </w:r>
                          </w:p>
                          <w:p w14:paraId="2614C939" w14:textId="77777777"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Base-Ten Blocks: Find a way to use the base-ten blocks to measure the volume of your second cylinder. What measurement did you determine? What units are you using? Do you think the base-ten blocks are a better or worse measurement tool than what you used in the previous steps? Why? Is measuring the volume of the cylinder with the base-ten blocks “good enough”? Why or why not? What might be a better way to measure volume?</w:t>
                            </w:r>
                          </w:p>
                          <w:p w14:paraId="06784B21" w14:textId="020054FA"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Water, Water Everywhere: Use the liter of water and hollow base-ten cube to determine how we can convert from a cubic unit (a base-ten block) to a liquid measure.</w:t>
                            </w:r>
                            <w:r w:rsidRPr="00162C2E">
                              <w:rPr>
                                <w:rFonts w:ascii="Palatino Linotype" w:eastAsiaTheme="minorHAnsi" w:hAnsi="Palatino Linotype"/>
                                <w:bCs/>
                                <w:sz w:val="20"/>
                                <w:szCs w:val="20"/>
                                <w:lang w:eastAsia="en-US"/>
                              </w:rPr>
                              <w:t xml:space="preserve"> </w:t>
                            </w:r>
                            <w:r w:rsidRPr="00162C2E">
                              <w:rPr>
                                <w:rFonts w:ascii="Palatino Linotype" w:eastAsiaTheme="minorHAnsi" w:hAnsi="Palatino Linotype"/>
                                <w:sz w:val="20"/>
                                <w:szCs w:val="20"/>
                                <w:lang w:eastAsia="en-US"/>
                              </w:rPr>
                              <w:t>How much water fits into a hollow base-ten cube? A hollow base-ten unit?</w:t>
                            </w:r>
                          </w:p>
                        </w:txbxContent>
                      </wps:txbx>
                      <wps:bodyPr rot="0" vert="horz" wrap="square" lIns="91440" tIns="45720" rIns="91440" bIns="45720" anchor="t" anchorCtr="0">
                        <a:spAutoFit/>
                      </wps:bodyPr>
                    </wps:wsp>
                  </a:graphicData>
                </a:graphic>
              </wp:inline>
            </w:drawing>
          </mc:Choice>
          <mc:Fallback>
            <w:pict>
              <v:shapetype w14:anchorId="67C933BB" id="_x0000_t202" coordsize="21600,21600" o:spt="202" path="m,l,21600r21600,l21600,xe">
                <v:stroke joinstyle="miter"/>
                <v:path gradientshapeok="t" o:connecttype="rect"/>
              </v:shapetype>
              <v:shape id="_x0000_s1027" type="#_x0000_t202" style="width:423pt;height:628.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">
                <v:textbox style="mso-fit-shape-to-text:t">
                  <w:txbxContent>
                    <w:p w14:paraId="66588269" w14:textId="77777777" w:rsidR="00BB0129" w:rsidRPr="00A611F4" w:rsidRDefault="00BB0129" w:rsidP="00A611F4">
                      <w:pPr>
                        <w:ind w:firstLine="0"/>
                        <w:jc w:val="center"/>
                        <w:rPr>
                          <w:rFonts w:ascii="Palatino Linotype" w:hAnsi="Palatino Linotype"/>
                        </w:rPr>
                      </w:pPr>
                      <w:r w:rsidRPr="00A611F4">
                        <w:rPr>
                          <w:rFonts w:ascii="Palatino Linotype" w:hAnsi="Palatino Linotype"/>
                        </w:rPr>
                        <w:t>Area Station</w:t>
                      </w:r>
                    </w:p>
                    <w:p w14:paraId="6C8FD706" w14:textId="77777777" w:rsidR="00BB0129" w:rsidRPr="00162C2E" w:rsidRDefault="00BB0129" w:rsidP="00BA5330">
                      <w:pPr>
                        <w:pStyle w:val="MTEDTableText"/>
                        <w:numPr>
                          <w:ilvl w:val="0"/>
                          <w:numId w:val="48"/>
                        </w:numPr>
                        <w:spacing w:after="0"/>
                        <w:ind w:left="360"/>
                      </w:pPr>
                      <w:r w:rsidRPr="00162C2E">
                        <w:t>Which is the Largest? Cut out the triangle, square, and circle. Determine some way (without using a ruler) to verify which of the shapes has the largest area. Explain.</w:t>
                      </w:r>
                    </w:p>
                    <w:p w14:paraId="562AC774" w14:textId="21830A47" w:rsidR="00BB0129" w:rsidRPr="00162C2E" w:rsidRDefault="00BB0129" w:rsidP="006205E0">
                      <w:pPr>
                        <w:pStyle w:val="ListParagraph"/>
                        <w:numPr>
                          <w:ilvl w:val="0"/>
                          <w:numId w:val="48"/>
                        </w:numPr>
                        <w:ind w:left="360"/>
                        <w:contextualSpacing w:val="0"/>
                        <w:rPr>
                          <w:rFonts w:ascii="Palatino Linotype" w:eastAsiaTheme="minorHAnsi" w:hAnsi="Palatino Linotype"/>
                          <w:sz w:val="20"/>
                          <w:szCs w:val="20"/>
                          <w:lang w:eastAsia="en-US"/>
                        </w:rPr>
                      </w:pPr>
                      <w:r w:rsidRPr="00162C2E">
                        <w:rPr>
                          <w:rFonts w:ascii="Palatino Linotype" w:hAnsi="Palatino Linotype"/>
                          <w:sz w:val="20"/>
                          <w:szCs w:val="20"/>
                        </w:rPr>
                        <w:t xml:space="preserve">Verbal Communication: </w:t>
                      </w:r>
                      <w:r w:rsidRPr="00162C2E">
                        <w:rPr>
                          <w:rFonts w:ascii="Palatino Linotype" w:eastAsiaTheme="minorHAnsi" w:hAnsi="Palatino Linotype"/>
                          <w:sz w:val="20"/>
                          <w:szCs w:val="20"/>
                          <w:lang w:eastAsia="en-US"/>
                        </w:rPr>
                        <w:t xml:space="preserve">Inside the bag is an item to be measured, along with a measuring tool. Use the tool to measure the area of your object. Without revealing your objects, compare the number you obtained with the other area group.  Based on your numbers, which group’s object has a larger area? Now, compare your actual objects. What can you say about the actual area of your objects? Is this different from what your measurements told you? Why? (Both groups </w:t>
                      </w:r>
                      <w:r>
                        <w:rPr>
                          <w:rFonts w:ascii="Palatino Linotype" w:eastAsiaTheme="minorHAnsi" w:hAnsi="Palatino Linotype"/>
                          <w:sz w:val="20"/>
                          <w:szCs w:val="20"/>
                          <w:lang w:eastAsia="en-US"/>
                        </w:rPr>
                        <w:t>measured</w:t>
                      </w:r>
                      <w:r w:rsidRPr="00162C2E">
                        <w:rPr>
                          <w:rFonts w:ascii="Palatino Linotype" w:eastAsiaTheme="minorHAnsi" w:hAnsi="Palatino Linotype"/>
                          <w:sz w:val="20"/>
                          <w:szCs w:val="20"/>
                          <w:lang w:eastAsia="en-US"/>
                        </w:rPr>
                        <w:t xml:space="preserve"> the same rectangle </w:t>
                      </w:r>
                      <w:r>
                        <w:rPr>
                          <w:rFonts w:ascii="Palatino Linotype" w:eastAsiaTheme="minorHAnsi" w:hAnsi="Palatino Linotype"/>
                          <w:sz w:val="20"/>
                          <w:szCs w:val="20"/>
                          <w:lang w:eastAsia="en-US"/>
                        </w:rPr>
                        <w:t xml:space="preserve">with </w:t>
                      </w:r>
                      <w:r>
                        <w:rPr>
                          <w:rFonts w:ascii="Palatino Linotype" w:hAnsi="Palatino Linotype"/>
                          <w:sz w:val="20"/>
                          <w:szCs w:val="20"/>
                        </w:rPr>
                        <w:t>either 7.5-cm or 5-</w:t>
                      </w:r>
                      <w:r w:rsidRPr="00162C2E">
                        <w:rPr>
                          <w:rFonts w:ascii="Palatino Linotype" w:hAnsi="Palatino Linotype"/>
                          <w:sz w:val="20"/>
                          <w:szCs w:val="20"/>
                        </w:rPr>
                        <w:t>cm square sticky notes.)</w:t>
                      </w:r>
                    </w:p>
                    <w:p w14:paraId="42329E95" w14:textId="081FC306" w:rsidR="00BB0129" w:rsidRPr="00162C2E" w:rsidRDefault="00BB0129" w:rsidP="00162C2E">
                      <w:pPr>
                        <w:pStyle w:val="ListParagraph"/>
                        <w:numPr>
                          <w:ilvl w:val="0"/>
                          <w:numId w:val="48"/>
                        </w:numPr>
                        <w:ind w:left="360"/>
                        <w:contextualSpacing w:val="0"/>
                        <w:rPr>
                          <w:rFonts w:ascii="Palatino Linotype" w:hAnsi="Palatino Linotype"/>
                          <w:sz w:val="20"/>
                          <w:szCs w:val="20"/>
                        </w:rPr>
                      </w:pPr>
                      <w:r w:rsidRPr="00162C2E">
                        <w:rPr>
                          <w:rFonts w:ascii="Palatino Linotype" w:hAnsi="Palatino Linotype"/>
                          <w:sz w:val="20"/>
                          <w:szCs w:val="20"/>
                        </w:rPr>
                        <w:t xml:space="preserve">Area Treasure Hunt: We are going to use </w:t>
                      </w:r>
                      <w:r>
                        <w:rPr>
                          <w:rFonts w:ascii="Palatino Linotype" w:hAnsi="Palatino Linotype"/>
                          <w:sz w:val="20"/>
                          <w:szCs w:val="20"/>
                        </w:rPr>
                        <w:t>the faces</w:t>
                      </w:r>
                      <w:r w:rsidRPr="00162C2E">
                        <w:rPr>
                          <w:rFonts w:ascii="Palatino Linotype" w:hAnsi="Palatino Linotype"/>
                          <w:sz w:val="20"/>
                          <w:szCs w:val="20"/>
                        </w:rPr>
                        <w:t xml:space="preserve"> of the base-ten blocks to measure area. Im</w:t>
                      </w:r>
                      <w:r>
                        <w:rPr>
                          <w:rFonts w:ascii="Palatino Linotype" w:hAnsi="Palatino Linotype"/>
                          <w:sz w:val="20"/>
                          <w:szCs w:val="20"/>
                        </w:rPr>
                        <w:t>agine spreading ink on the face of a base-ten block</w:t>
                      </w:r>
                      <w:r w:rsidRPr="00162C2E">
                        <w:rPr>
                          <w:rFonts w:ascii="Palatino Linotype" w:hAnsi="Palatino Linotype"/>
                          <w:sz w:val="20"/>
                          <w:szCs w:val="20"/>
                        </w:rPr>
                        <w:t xml:space="preserve"> and ‘stamping’ out the </w:t>
                      </w:r>
                      <w:r>
                        <w:rPr>
                          <w:rFonts w:ascii="Palatino Linotype" w:hAnsi="Palatino Linotype"/>
                          <w:sz w:val="20"/>
                          <w:szCs w:val="20"/>
                        </w:rPr>
                        <w:t xml:space="preserve">associated surface </w:t>
                      </w:r>
                      <w:r w:rsidRPr="00162C2E">
                        <w:rPr>
                          <w:rFonts w:ascii="Palatino Linotype" w:hAnsi="Palatino Linotype"/>
                          <w:sz w:val="20"/>
                          <w:szCs w:val="20"/>
                        </w:rPr>
                        <w:t xml:space="preserve">area when you approximate. First, use the base-ten blocks to measure the surface area of the following objects: a piece of paper, </w:t>
                      </w:r>
                      <w:r>
                        <w:rPr>
                          <w:rFonts w:ascii="Palatino Linotype" w:hAnsi="Palatino Linotype"/>
                          <w:sz w:val="20"/>
                          <w:szCs w:val="20"/>
                        </w:rPr>
                        <w:t xml:space="preserve">the top of </w:t>
                      </w:r>
                      <w:r w:rsidRPr="00162C2E">
                        <w:rPr>
                          <w:rFonts w:ascii="Palatino Linotype" w:hAnsi="Palatino Linotype"/>
                          <w:sz w:val="20"/>
                          <w:szCs w:val="20"/>
                        </w:rPr>
                        <w:t xml:space="preserve">a CD case, </w:t>
                      </w:r>
                      <w:r>
                        <w:rPr>
                          <w:rFonts w:ascii="Palatino Linotype" w:hAnsi="Palatino Linotype"/>
                          <w:sz w:val="20"/>
                          <w:szCs w:val="20"/>
                        </w:rPr>
                        <w:t xml:space="preserve">the front of </w:t>
                      </w:r>
                      <w:r w:rsidRPr="00162C2E">
                        <w:rPr>
                          <w:rFonts w:ascii="Palatino Linotype" w:hAnsi="Palatino Linotype"/>
                          <w:sz w:val="20"/>
                          <w:szCs w:val="20"/>
                        </w:rPr>
                        <w:t xml:space="preserve">a standard door, the bottom of a size seven shoe, a table top, and the top of a laptop. Second, for each of the following, find or think of </w:t>
                      </w:r>
                      <w:r>
                        <w:rPr>
                          <w:rFonts w:ascii="Palatino Linotype" w:hAnsi="Palatino Linotype"/>
                          <w:sz w:val="20"/>
                          <w:szCs w:val="20"/>
                        </w:rPr>
                        <w:t xml:space="preserve">the (surface) area of </w:t>
                      </w:r>
                      <w:r w:rsidRPr="00162C2E">
                        <w:rPr>
                          <w:rFonts w:ascii="Palatino Linotype" w:hAnsi="Palatino Linotype"/>
                          <w:sz w:val="20"/>
                          <w:szCs w:val="20"/>
                        </w:rPr>
                        <w:t>an object which fits the given area measurement and then explain your reasoning: ten square centimeters, one-hundred square centimeters, one square decimeter, three square decimeters, and one square me</w:t>
                      </w:r>
                      <w:r>
                        <w:rPr>
                          <w:rFonts w:ascii="Palatino Linotype" w:hAnsi="Palatino Linotype"/>
                          <w:sz w:val="20"/>
                          <w:szCs w:val="20"/>
                        </w:rPr>
                        <w:t>ter. Do you think the base-ten b</w:t>
                      </w:r>
                      <w:r w:rsidRPr="00162C2E">
                        <w:rPr>
                          <w:rFonts w:ascii="Palatino Linotype" w:hAnsi="Palatino Linotype"/>
                          <w:sz w:val="20"/>
                          <w:szCs w:val="20"/>
                        </w:rPr>
                        <w:t>locks are a better or worse measurement tool than the unit in Step Two? Why? How comfortable are you measuring area within the metric system?</w:t>
                      </w:r>
                    </w:p>
                    <w:p w14:paraId="2AFA941F" w14:textId="77777777" w:rsidR="00BB0129" w:rsidRPr="00162C2E" w:rsidRDefault="00BB0129" w:rsidP="00162C2E">
                      <w:pPr>
                        <w:pStyle w:val="ListParagraph"/>
                        <w:numPr>
                          <w:ilvl w:val="0"/>
                          <w:numId w:val="48"/>
                        </w:numPr>
                        <w:ind w:left="360"/>
                        <w:contextualSpacing w:val="0"/>
                        <w:rPr>
                          <w:rFonts w:ascii="Palatino Linotype" w:hAnsi="Palatino Linotype"/>
                          <w:sz w:val="20"/>
                          <w:szCs w:val="20"/>
                        </w:rPr>
                      </w:pPr>
                      <w:r w:rsidRPr="00162C2E">
                        <w:rPr>
                          <w:rFonts w:ascii="Palatino Linotype" w:hAnsi="Palatino Linotype"/>
                          <w:sz w:val="20"/>
                          <w:szCs w:val="20"/>
                        </w:rPr>
                        <w:t>Guess the Unit: Try to guess what unit was used in each of the following measures:</w:t>
                      </w:r>
                    </w:p>
                    <w:p w14:paraId="6A112281"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surface area of an average human fingernail is about 50 _______.</w:t>
                      </w:r>
                    </w:p>
                    <w:p w14:paraId="2E65A660"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area of a football field is about 50 _______.</w:t>
                      </w:r>
                    </w:p>
                    <w:p w14:paraId="0CAC7FDA" w14:textId="4EB24C5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average surface area of</w:t>
                      </w:r>
                      <w:r>
                        <w:rPr>
                          <w:rFonts w:ascii="Palatino Linotype" w:hAnsi="Palatino Linotype"/>
                          <w:sz w:val="20"/>
                          <w:szCs w:val="20"/>
                        </w:rPr>
                        <w:t xml:space="preserve"> the top of</w:t>
                      </w:r>
                      <w:r w:rsidRPr="00162C2E">
                        <w:rPr>
                          <w:rFonts w:ascii="Palatino Linotype" w:hAnsi="Palatino Linotype"/>
                          <w:sz w:val="20"/>
                          <w:szCs w:val="20"/>
                        </w:rPr>
                        <w:t xml:space="preserve"> a coffee table is about 85-90 _______.</w:t>
                      </w:r>
                    </w:p>
                    <w:p w14:paraId="50B192E7" w14:textId="77777777" w:rsidR="00BB0129" w:rsidRPr="00162C2E" w:rsidRDefault="00BB0129" w:rsidP="00162C2E">
                      <w:pPr>
                        <w:pStyle w:val="ListParagraph"/>
                        <w:numPr>
                          <w:ilvl w:val="1"/>
                          <w:numId w:val="48"/>
                        </w:numPr>
                        <w:ind w:left="720"/>
                        <w:contextualSpacing w:val="0"/>
                        <w:rPr>
                          <w:rFonts w:ascii="Palatino Linotype" w:hAnsi="Palatino Linotype"/>
                          <w:sz w:val="20"/>
                          <w:szCs w:val="20"/>
                        </w:rPr>
                      </w:pPr>
                      <w:r w:rsidRPr="00162C2E">
                        <w:rPr>
                          <w:rFonts w:ascii="Palatino Linotype" w:hAnsi="Palatino Linotype"/>
                          <w:sz w:val="20"/>
                          <w:szCs w:val="20"/>
                        </w:rPr>
                        <w:t>The surface area of a human palm is about 130 _______.</w:t>
                      </w:r>
                    </w:p>
                    <w:p w14:paraId="6C867BC5" w14:textId="77777777" w:rsidR="00BB0129" w:rsidRPr="00162C2E" w:rsidRDefault="00BB0129" w:rsidP="00A611F4">
                      <w:pPr>
                        <w:ind w:firstLine="0"/>
                        <w:jc w:val="center"/>
                        <w:rPr>
                          <w:rFonts w:ascii="Palatino Linotype" w:hAnsi="Palatino Linotype"/>
                        </w:rPr>
                      </w:pPr>
                      <w:r w:rsidRPr="00162C2E">
                        <w:rPr>
                          <w:rFonts w:ascii="Palatino Linotype" w:hAnsi="Palatino Linotype"/>
                        </w:rPr>
                        <w:t>Volume Station</w:t>
                      </w:r>
                    </w:p>
                    <w:p w14:paraId="7E473298" w14:textId="4CB6E4D8" w:rsidR="00BB0129" w:rsidRPr="00162C2E" w:rsidRDefault="00BB0129" w:rsidP="00162C2E">
                      <w:pPr>
                        <w:pStyle w:val="ListParagraph"/>
                        <w:numPr>
                          <w:ilvl w:val="0"/>
                          <w:numId w:val="49"/>
                        </w:numPr>
                        <w:ind w:left="360"/>
                        <w:contextualSpacing w:val="0"/>
                        <w:rPr>
                          <w:rFonts w:ascii="Palatino Linotype" w:hAnsi="Palatino Linotype"/>
                          <w:sz w:val="20"/>
                          <w:szCs w:val="20"/>
                        </w:rPr>
                      </w:pPr>
                      <w:r w:rsidRPr="00162C2E">
                        <w:rPr>
                          <w:rFonts w:ascii="Palatino Linotype" w:hAnsi="Palatino Linotype"/>
                          <w:sz w:val="20"/>
                          <w:szCs w:val="20"/>
                        </w:rPr>
                        <w:t xml:space="preserve">Popcorn Volume: </w:t>
                      </w:r>
                      <w:r w:rsidRPr="00162C2E">
                        <w:rPr>
                          <w:rFonts w:ascii="Palatino Linotype" w:eastAsiaTheme="minorHAnsi" w:hAnsi="Palatino Linotype"/>
                          <w:sz w:val="20"/>
                          <w:szCs w:val="20"/>
                          <w:lang w:eastAsia="en-US"/>
                        </w:rPr>
                        <w:t xml:space="preserve">Create three cylinders from the pieces of paper. For the first cylinder, tape the long sides of the paper together.  For the second cylinder, tape the short sides together. For the third cylinder, cut the paper in half and tape the two pieces together </w:t>
                      </w:r>
                      <w:r>
                        <w:rPr>
                          <w:rFonts w:ascii="Palatino Linotype" w:eastAsiaTheme="minorHAnsi" w:hAnsi="Palatino Linotype"/>
                          <w:sz w:val="20"/>
                          <w:szCs w:val="20"/>
                          <w:lang w:eastAsia="en-US"/>
                        </w:rPr>
                        <w:t xml:space="preserve">for </w:t>
                      </w:r>
                      <w:r w:rsidRPr="00162C2E">
                        <w:rPr>
                          <w:rFonts w:ascii="Palatino Linotype" w:eastAsiaTheme="minorHAnsi" w:hAnsi="Palatino Linotype"/>
                          <w:sz w:val="20"/>
                          <w:szCs w:val="20"/>
                          <w:lang w:eastAsia="en-US"/>
                        </w:rPr>
                        <w:t xml:space="preserve">a short cylinder. Use the popcorn to determine which of the three cylinders has the greatest volume. </w:t>
                      </w:r>
                      <w:r w:rsidRPr="00162C2E">
                        <w:rPr>
                          <w:rFonts w:ascii="Palatino Linotype" w:eastAsiaTheme="minorHAnsi" w:hAnsi="Palatino Linotype"/>
                          <w:bCs/>
                          <w:sz w:val="20"/>
                          <w:szCs w:val="20"/>
                          <w:lang w:eastAsia="en-US"/>
                        </w:rPr>
                        <w:t>Explain.</w:t>
                      </w:r>
                    </w:p>
                    <w:p w14:paraId="47B92D89" w14:textId="3F071935"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 xml:space="preserve">Verbal Communication: </w:t>
                      </w:r>
                      <w:r w:rsidRPr="00162C2E">
                        <w:rPr>
                          <w:rFonts w:ascii="Palatino Linotype" w:hAnsi="Palatino Linotype"/>
                          <w:sz w:val="20"/>
                          <w:szCs w:val="20"/>
                        </w:rPr>
                        <w:t>Same as Area Step Two but with volume units.  (</w:t>
                      </w:r>
                      <w:r w:rsidRPr="00162C2E">
                        <w:rPr>
                          <w:rFonts w:ascii="Palatino Linotype" w:eastAsiaTheme="minorHAnsi" w:hAnsi="Palatino Linotype"/>
                          <w:sz w:val="20"/>
                          <w:szCs w:val="20"/>
                          <w:lang w:eastAsia="en-US"/>
                        </w:rPr>
                        <w:t xml:space="preserve">Both groups </w:t>
                      </w:r>
                      <w:r>
                        <w:rPr>
                          <w:rFonts w:ascii="Palatino Linotype" w:eastAsiaTheme="minorHAnsi" w:hAnsi="Palatino Linotype"/>
                          <w:sz w:val="20"/>
                          <w:szCs w:val="20"/>
                          <w:lang w:eastAsia="en-US"/>
                        </w:rPr>
                        <w:t>measured</w:t>
                      </w:r>
                      <w:r w:rsidRPr="00162C2E">
                        <w:rPr>
                          <w:rFonts w:ascii="Palatino Linotype" w:eastAsiaTheme="minorHAnsi" w:hAnsi="Palatino Linotype"/>
                          <w:sz w:val="20"/>
                          <w:szCs w:val="20"/>
                          <w:lang w:eastAsia="en-US"/>
                        </w:rPr>
                        <w:t xml:space="preserve"> their second cylinder </w:t>
                      </w:r>
                      <w:r>
                        <w:rPr>
                          <w:rFonts w:ascii="Palatino Linotype" w:eastAsiaTheme="minorHAnsi" w:hAnsi="Palatino Linotype"/>
                          <w:sz w:val="20"/>
                          <w:szCs w:val="20"/>
                          <w:lang w:eastAsia="en-US"/>
                        </w:rPr>
                        <w:t>with either standard or miniature</w:t>
                      </w:r>
                      <w:r w:rsidRPr="00162C2E">
                        <w:rPr>
                          <w:rFonts w:ascii="Palatino Linotype" w:eastAsiaTheme="minorHAnsi" w:hAnsi="Palatino Linotype"/>
                          <w:sz w:val="20"/>
                          <w:szCs w:val="20"/>
                          <w:lang w:eastAsia="en-US"/>
                        </w:rPr>
                        <w:t xml:space="preserve"> </w:t>
                      </w:r>
                      <w:r>
                        <w:rPr>
                          <w:rFonts w:ascii="Palatino Linotype" w:eastAsiaTheme="minorHAnsi" w:hAnsi="Palatino Linotype"/>
                          <w:sz w:val="20"/>
                          <w:szCs w:val="20"/>
                          <w:lang w:eastAsia="en-US"/>
                        </w:rPr>
                        <w:t>peanut butter cups</w:t>
                      </w:r>
                      <w:r w:rsidRPr="00162C2E">
                        <w:rPr>
                          <w:rFonts w:ascii="Palatino Linotype" w:eastAsiaTheme="minorHAnsi" w:hAnsi="Palatino Linotype"/>
                          <w:sz w:val="20"/>
                          <w:szCs w:val="20"/>
                          <w:lang w:eastAsia="en-US"/>
                        </w:rPr>
                        <w:t>.)</w:t>
                      </w:r>
                    </w:p>
                    <w:p w14:paraId="2614C939" w14:textId="77777777"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Base-Ten Blocks: Find a way to use the base-ten blocks to measure the volume of your second cylinder. What measurement did you determine? What units are you using? Do you think the base-ten blocks are a better or worse measurement tool than what you used in the previous steps? Why? Is measuring the volume of the cylinder with the base-ten blocks “good enough”? Why or why not? What might be a better way to measure volume?</w:t>
                      </w:r>
                    </w:p>
                    <w:p w14:paraId="06784B21" w14:textId="020054FA" w:rsidR="00BB0129" w:rsidRPr="00162C2E" w:rsidRDefault="00BB0129" w:rsidP="00162C2E">
                      <w:pPr>
                        <w:pStyle w:val="ListParagraph"/>
                        <w:numPr>
                          <w:ilvl w:val="0"/>
                          <w:numId w:val="49"/>
                        </w:numPr>
                        <w:ind w:left="360"/>
                        <w:contextualSpacing w:val="0"/>
                        <w:rPr>
                          <w:rFonts w:ascii="Palatino Linotype" w:eastAsiaTheme="minorHAnsi" w:hAnsi="Palatino Linotype"/>
                          <w:sz w:val="20"/>
                          <w:szCs w:val="20"/>
                          <w:lang w:eastAsia="en-US"/>
                        </w:rPr>
                      </w:pPr>
                      <w:r w:rsidRPr="00162C2E">
                        <w:rPr>
                          <w:rFonts w:ascii="Palatino Linotype" w:eastAsiaTheme="minorHAnsi" w:hAnsi="Palatino Linotype"/>
                          <w:sz w:val="20"/>
                          <w:szCs w:val="20"/>
                          <w:lang w:eastAsia="en-US"/>
                        </w:rPr>
                        <w:t>Water, Water Everywhere: Use the liter of water and hollow base-ten cube to determine how we can convert from a cubic unit (a base-ten block) to a liquid measure.</w:t>
                      </w:r>
                      <w:r w:rsidRPr="00162C2E">
                        <w:rPr>
                          <w:rFonts w:ascii="Palatino Linotype" w:eastAsiaTheme="minorHAnsi" w:hAnsi="Palatino Linotype"/>
                          <w:bCs/>
                          <w:sz w:val="20"/>
                          <w:szCs w:val="20"/>
                          <w:lang w:eastAsia="en-US"/>
                        </w:rPr>
                        <w:t xml:space="preserve"> </w:t>
                      </w:r>
                      <w:r w:rsidRPr="00162C2E">
                        <w:rPr>
                          <w:rFonts w:ascii="Palatino Linotype" w:eastAsiaTheme="minorHAnsi" w:hAnsi="Palatino Linotype"/>
                          <w:sz w:val="20"/>
                          <w:szCs w:val="20"/>
                          <w:lang w:eastAsia="en-US"/>
                        </w:rPr>
                        <w:t>How much water fits into a hollow base-ten cube? A hollow base-ten unit?</w:t>
                      </w:r>
                    </w:p>
                  </w:txbxContent>
                </v:textbox>
                <w10:anchorlock/>
              </v:shape>
            </w:pict>
          </mc:Fallback>
        </mc:AlternateContent>
      </w:r>
    </w:p>
    <w:p w14:paraId="5F9DD210" w14:textId="4F868AA8" w:rsidR="008D53D6" w:rsidRDefault="008D53D6" w:rsidP="00D50C46">
      <w:pPr>
        <w:pStyle w:val="MTEDFigure"/>
        <w:keepNext w:val="0"/>
        <w:rPr>
          <w:rFonts w:eastAsiaTheme="minorHAnsi"/>
          <w:lang w:eastAsia="en-US"/>
        </w:rPr>
      </w:pPr>
      <w:r w:rsidRPr="00607B12">
        <w:rPr>
          <w:rFonts w:eastAsiaTheme="minorHAnsi"/>
          <w:i/>
          <w:lang w:eastAsia="en-US"/>
        </w:rPr>
        <w:lastRenderedPageBreak/>
        <w:t>Figure 2.</w:t>
      </w:r>
      <w:r w:rsidRPr="009673CA">
        <w:rPr>
          <w:rFonts w:eastAsiaTheme="minorHAnsi"/>
          <w:lang w:eastAsia="en-US"/>
        </w:rPr>
        <w:t xml:space="preserve"> Volume </w:t>
      </w:r>
      <w:r w:rsidR="00BD78B4">
        <w:rPr>
          <w:rFonts w:eastAsiaTheme="minorHAnsi"/>
          <w:lang w:eastAsia="en-US"/>
        </w:rPr>
        <w:t>and A</w:t>
      </w:r>
      <w:r>
        <w:rPr>
          <w:rFonts w:eastAsiaTheme="minorHAnsi"/>
          <w:lang w:eastAsia="en-US"/>
        </w:rPr>
        <w:t xml:space="preserve">rea </w:t>
      </w:r>
      <w:r w:rsidR="00BD78B4">
        <w:rPr>
          <w:rFonts w:eastAsiaTheme="minorHAnsi"/>
          <w:lang w:eastAsia="en-US"/>
        </w:rPr>
        <w:t>S</w:t>
      </w:r>
      <w:r w:rsidRPr="009673CA">
        <w:rPr>
          <w:rFonts w:eastAsiaTheme="minorHAnsi"/>
          <w:lang w:eastAsia="en-US"/>
        </w:rPr>
        <w:t>tation</w:t>
      </w:r>
      <w:r>
        <w:rPr>
          <w:rFonts w:eastAsiaTheme="minorHAnsi"/>
          <w:lang w:eastAsia="en-US"/>
        </w:rPr>
        <w:t>s</w:t>
      </w:r>
      <w:r w:rsidRPr="009673CA">
        <w:rPr>
          <w:rFonts w:eastAsiaTheme="minorHAnsi"/>
          <w:lang w:eastAsia="en-US"/>
        </w:rPr>
        <w:t>.</w:t>
      </w:r>
    </w:p>
    <w:p w14:paraId="5D8C2E86" w14:textId="0C7B9A9E" w:rsidR="00607B12" w:rsidRDefault="00D86DBF" w:rsidP="00607B12">
      <w:pPr>
        <w:pStyle w:val="MTEDTableTitle1"/>
      </w:pPr>
      <w:r>
        <w:t>Table 3</w:t>
      </w:r>
      <w:r w:rsidR="008D53D6">
        <w:t xml:space="preserve">. </w:t>
      </w:r>
    </w:p>
    <w:p w14:paraId="795984B1" w14:textId="65E1A770" w:rsidR="008D53D6" w:rsidRPr="00E04CF8" w:rsidRDefault="008D53D6" w:rsidP="00607B12">
      <w:pPr>
        <w:pStyle w:val="MTEDTableTitle2"/>
      </w:pPr>
      <w:r>
        <w:t>PMI Goals and Intended Learning Goals for Each Step in the Stations</w:t>
      </w:r>
    </w:p>
    <w:tbl>
      <w:tblPr>
        <w:tblW w:w="0" w:type="auto"/>
        <w:tblLook w:val="04A0" w:firstRow="1" w:lastRow="0" w:firstColumn="1" w:lastColumn="0" w:noHBand="0" w:noVBand="1"/>
      </w:tblPr>
      <w:tblGrid>
        <w:gridCol w:w="630"/>
        <w:gridCol w:w="3870"/>
        <w:gridCol w:w="4005"/>
      </w:tblGrid>
      <w:tr w:rsidR="008D53D6" w14:paraId="0C453856" w14:textId="77777777" w:rsidTr="00FC660C">
        <w:tc>
          <w:tcPr>
            <w:tcW w:w="630" w:type="dxa"/>
          </w:tcPr>
          <w:p w14:paraId="7A44710F" w14:textId="77777777" w:rsidR="008D53D6" w:rsidRPr="00E70F47" w:rsidRDefault="008D53D6" w:rsidP="00EB1D92">
            <w:pPr>
              <w:pStyle w:val="MTEDTableText"/>
            </w:pPr>
            <w:r w:rsidRPr="00E70F47">
              <w:t>Step</w:t>
            </w:r>
          </w:p>
        </w:tc>
        <w:tc>
          <w:tcPr>
            <w:tcW w:w="3870" w:type="dxa"/>
          </w:tcPr>
          <w:p w14:paraId="2EB248E8" w14:textId="77777777" w:rsidR="008D53D6" w:rsidRPr="00E70F47" w:rsidRDefault="008D53D6" w:rsidP="00EB1D92">
            <w:pPr>
              <w:pStyle w:val="MTEDTableText"/>
            </w:pPr>
            <w:r w:rsidRPr="00E70F47">
              <w:t>PMI</w:t>
            </w:r>
          </w:p>
        </w:tc>
        <w:tc>
          <w:tcPr>
            <w:tcW w:w="4005" w:type="dxa"/>
          </w:tcPr>
          <w:p w14:paraId="08A3BAE2" w14:textId="77777777" w:rsidR="008D53D6" w:rsidRPr="00E70F47" w:rsidRDefault="008D53D6" w:rsidP="00EB1D92">
            <w:pPr>
              <w:pStyle w:val="MTEDTableText"/>
            </w:pPr>
            <w:r w:rsidRPr="00E70F47">
              <w:t>Learning Goal(s)</w:t>
            </w:r>
          </w:p>
        </w:tc>
      </w:tr>
      <w:tr w:rsidR="008D53D6" w14:paraId="3E9FEFBD" w14:textId="77777777" w:rsidTr="00FC660C">
        <w:tc>
          <w:tcPr>
            <w:tcW w:w="630" w:type="dxa"/>
          </w:tcPr>
          <w:p w14:paraId="568EF29D" w14:textId="77777777" w:rsidR="008D53D6" w:rsidRPr="00E70F47" w:rsidRDefault="008D53D6" w:rsidP="006205E0">
            <w:pPr>
              <w:pStyle w:val="MTEDTableText"/>
              <w:jc w:val="center"/>
            </w:pPr>
            <w:r w:rsidRPr="00E70F47">
              <w:t>1</w:t>
            </w:r>
          </w:p>
        </w:tc>
        <w:tc>
          <w:tcPr>
            <w:tcW w:w="3870" w:type="dxa"/>
          </w:tcPr>
          <w:p w14:paraId="44FE53CA" w14:textId="77777777" w:rsidR="008D53D6" w:rsidRPr="00E70F47" w:rsidRDefault="008D53D6" w:rsidP="00EB1D92">
            <w:pPr>
              <w:pStyle w:val="MTEDTableText"/>
            </w:pPr>
            <w:r w:rsidRPr="00E70F47">
              <w:t>Goal 1 – comparison activities</w:t>
            </w:r>
          </w:p>
        </w:tc>
        <w:tc>
          <w:tcPr>
            <w:tcW w:w="4005" w:type="dxa"/>
          </w:tcPr>
          <w:p w14:paraId="6BE155A8" w14:textId="77777777" w:rsidR="008D53D6" w:rsidRPr="00E70F47" w:rsidRDefault="008D53D6" w:rsidP="00EB1D92">
            <w:pPr>
              <w:pStyle w:val="MTEDTableText"/>
            </w:pPr>
            <w:r w:rsidRPr="00E70F47">
              <w:t>EU1d, K1a or K2a, S1 (compare and order)</w:t>
            </w:r>
          </w:p>
        </w:tc>
      </w:tr>
      <w:tr w:rsidR="008D53D6" w14:paraId="2283AA81" w14:textId="77777777" w:rsidTr="00FC660C">
        <w:tc>
          <w:tcPr>
            <w:tcW w:w="630" w:type="dxa"/>
          </w:tcPr>
          <w:p w14:paraId="18BCFA1B" w14:textId="77777777" w:rsidR="008D53D6" w:rsidRPr="00E70F47" w:rsidRDefault="008D53D6" w:rsidP="006205E0">
            <w:pPr>
              <w:pStyle w:val="MTEDTableText"/>
              <w:jc w:val="center"/>
            </w:pPr>
            <w:r w:rsidRPr="00E70F47">
              <w:t>2</w:t>
            </w:r>
          </w:p>
        </w:tc>
        <w:tc>
          <w:tcPr>
            <w:tcW w:w="3870" w:type="dxa"/>
          </w:tcPr>
          <w:p w14:paraId="24D3AC7C" w14:textId="4F5E2636" w:rsidR="008D53D6" w:rsidRPr="00E70F47" w:rsidRDefault="008D53D6" w:rsidP="00FC660C">
            <w:pPr>
              <w:pStyle w:val="MTEDTableText"/>
            </w:pPr>
            <w:r w:rsidRPr="00E70F47">
              <w:t>Goal 2 –</w:t>
            </w:r>
            <w:r w:rsidR="00FC660C">
              <w:t xml:space="preserve"> </w:t>
            </w:r>
            <w:r w:rsidRPr="00E70F47">
              <w:t>nonstandard units</w:t>
            </w:r>
          </w:p>
        </w:tc>
        <w:tc>
          <w:tcPr>
            <w:tcW w:w="4005" w:type="dxa"/>
          </w:tcPr>
          <w:p w14:paraId="678CE03E" w14:textId="77777777" w:rsidR="008D53D6" w:rsidRPr="00E70F47" w:rsidRDefault="008D53D6" w:rsidP="00EB1D92">
            <w:pPr>
              <w:pStyle w:val="MTEDTableText"/>
            </w:pPr>
            <w:r w:rsidRPr="00E70F47">
              <w:t>EU1a-c, EU2, K1ab or K2ab, S1 (measure)</w:t>
            </w:r>
          </w:p>
        </w:tc>
      </w:tr>
      <w:tr w:rsidR="008D53D6" w14:paraId="57E10071" w14:textId="77777777" w:rsidTr="00FC660C">
        <w:tc>
          <w:tcPr>
            <w:tcW w:w="630" w:type="dxa"/>
          </w:tcPr>
          <w:p w14:paraId="3030D3A2" w14:textId="77777777" w:rsidR="008D53D6" w:rsidRPr="00E70F47" w:rsidRDefault="008D53D6" w:rsidP="006205E0">
            <w:pPr>
              <w:pStyle w:val="MTEDTableText"/>
              <w:jc w:val="center"/>
            </w:pPr>
            <w:r w:rsidRPr="00E70F47">
              <w:t>3</w:t>
            </w:r>
          </w:p>
        </w:tc>
        <w:tc>
          <w:tcPr>
            <w:tcW w:w="3870" w:type="dxa"/>
          </w:tcPr>
          <w:p w14:paraId="5C33AD3D" w14:textId="7348EAA1" w:rsidR="008D53D6" w:rsidRPr="00E70F47" w:rsidRDefault="008D53D6" w:rsidP="00FC660C">
            <w:pPr>
              <w:pStyle w:val="MTEDTableText"/>
            </w:pPr>
            <w:r w:rsidRPr="00E70F47">
              <w:t>Goal 2 –</w:t>
            </w:r>
            <w:r w:rsidR="00FC660C">
              <w:t xml:space="preserve"> </w:t>
            </w:r>
            <w:r w:rsidRPr="00E70F47">
              <w:t>standard units</w:t>
            </w:r>
          </w:p>
        </w:tc>
        <w:tc>
          <w:tcPr>
            <w:tcW w:w="4005" w:type="dxa"/>
          </w:tcPr>
          <w:p w14:paraId="4589F0A0" w14:textId="77777777" w:rsidR="008D53D6" w:rsidRPr="00E70F47" w:rsidRDefault="008D53D6" w:rsidP="00EB1D92">
            <w:pPr>
              <w:pStyle w:val="MTEDTableText"/>
            </w:pPr>
            <w:r w:rsidRPr="00E70F47">
              <w:t>EU1b, K1ab or K2ab, S1 (measure), S2</w:t>
            </w:r>
          </w:p>
        </w:tc>
      </w:tr>
      <w:tr w:rsidR="008D53D6" w14:paraId="527F21D3" w14:textId="77777777" w:rsidTr="00FC660C">
        <w:tc>
          <w:tcPr>
            <w:tcW w:w="630" w:type="dxa"/>
          </w:tcPr>
          <w:p w14:paraId="6DDAD27A" w14:textId="77777777" w:rsidR="008D53D6" w:rsidRPr="00E70F47" w:rsidRDefault="008D53D6" w:rsidP="006205E0">
            <w:pPr>
              <w:pStyle w:val="MTEDTableText"/>
              <w:jc w:val="center"/>
            </w:pPr>
            <w:r w:rsidRPr="00E70F47">
              <w:t>4</w:t>
            </w:r>
          </w:p>
        </w:tc>
        <w:tc>
          <w:tcPr>
            <w:tcW w:w="3870" w:type="dxa"/>
          </w:tcPr>
          <w:p w14:paraId="7EC993F1" w14:textId="69ECCC0B" w:rsidR="008D53D6" w:rsidRPr="00E70F47" w:rsidRDefault="00FC660C" w:rsidP="00FC660C">
            <w:pPr>
              <w:pStyle w:val="MTEDTableText"/>
            </w:pPr>
            <w:r>
              <w:t xml:space="preserve">Goal 3 – </w:t>
            </w:r>
            <w:r w:rsidR="008D53D6" w:rsidRPr="00E70F47">
              <w:t>measurement system</w:t>
            </w:r>
          </w:p>
        </w:tc>
        <w:tc>
          <w:tcPr>
            <w:tcW w:w="4005" w:type="dxa"/>
          </w:tcPr>
          <w:p w14:paraId="163D8E0C" w14:textId="77777777" w:rsidR="008D53D6" w:rsidRPr="00E70F47" w:rsidRDefault="008D53D6" w:rsidP="00EB1D92">
            <w:pPr>
              <w:pStyle w:val="MTEDTableText"/>
            </w:pPr>
            <w:r w:rsidRPr="00E70F47">
              <w:t>EU3, K1ab or K2ab, S2</w:t>
            </w:r>
          </w:p>
        </w:tc>
      </w:tr>
    </w:tbl>
    <w:p w14:paraId="5367DE67" w14:textId="13ACECC5" w:rsidR="008D53D6" w:rsidRDefault="007D364F" w:rsidP="009F5662">
      <w:pPr>
        <w:pStyle w:val="Heading1"/>
      </w:pPr>
      <w:r>
        <w:t>Step Two: Gathering and Analys</w:t>
      </w:r>
      <w:r w:rsidR="00763642">
        <w:t>ing Evidence of PST</w:t>
      </w:r>
      <w:r w:rsidR="008D53D6">
        <w:t>s’ Thinking</w:t>
      </w:r>
    </w:p>
    <w:p w14:paraId="2FD45605" w14:textId="5776E00F" w:rsidR="009E052B" w:rsidRDefault="008D53D6" w:rsidP="009E052B">
      <w:pPr>
        <w:pStyle w:val="MTEDTextSquare"/>
      </w:pPr>
      <w:r>
        <w:t xml:space="preserve">We </w:t>
      </w:r>
      <w:r w:rsidRPr="00EB1D92">
        <w:t>collected</w:t>
      </w:r>
      <w:r>
        <w:t xml:space="preserve"> data from 10 PSTs; five completed the area station as one group, and the other five completed the volume station as one group.  </w:t>
      </w:r>
      <w:r w:rsidR="00467902">
        <w:t xml:space="preserve">We gathered audio-recordings and the PSTs’ written work on the stations.  We also gathered the 10 PSTs’ written work on </w:t>
      </w:r>
      <w:r>
        <w:t xml:space="preserve">three post-assessments: a follow-up worksheet, a homework assignment, and an in-class </w:t>
      </w:r>
      <w:r w:rsidR="00B35DCA">
        <w:t>test</w:t>
      </w:r>
      <w:r w:rsidR="0071409D">
        <w:t xml:space="preserve"> (Figures 3, 4, and 5</w:t>
      </w:r>
      <w:r w:rsidR="00527C8F">
        <w:t xml:space="preserve"> and Table 4</w:t>
      </w:r>
      <w:r w:rsidR="0071409D">
        <w:t>)</w:t>
      </w:r>
      <w:r>
        <w:t>.</w:t>
      </w:r>
      <w:r w:rsidR="00661349">
        <w:t xml:space="preserve">  </w:t>
      </w:r>
      <w:r w:rsidR="004C553F">
        <w:t>The</w:t>
      </w:r>
      <w:r w:rsidR="00661349">
        <w:t xml:space="preserve"> PSTs completed the </w:t>
      </w:r>
      <w:r w:rsidR="004C553F">
        <w:t xml:space="preserve">follow-up worksheet </w:t>
      </w:r>
      <w:r w:rsidR="00890C02">
        <w:t>after the area and volume presentations.</w:t>
      </w:r>
      <w:r w:rsidR="002C2AC4">
        <w:t xml:space="preserve">  The PSTs completed the homework and </w:t>
      </w:r>
      <w:r w:rsidR="00BE56D6">
        <w:t>test</w:t>
      </w:r>
      <w:r w:rsidR="002C2AC4">
        <w:t xml:space="preserve"> near the end of the unit because they </w:t>
      </w:r>
      <w:r w:rsidR="0017556F">
        <w:t xml:space="preserve">included items </w:t>
      </w:r>
      <w:r w:rsidR="009F5662">
        <w:t>on</w:t>
      </w:r>
      <w:r w:rsidR="0017556F">
        <w:t xml:space="preserve"> area and volume as well as other </w:t>
      </w:r>
      <w:r w:rsidR="00BA5330">
        <w:t>attributes</w:t>
      </w:r>
      <w:r w:rsidR="0017556F">
        <w:t xml:space="preserve"> addressed in </w:t>
      </w:r>
      <w:r w:rsidR="00BA5330">
        <w:t>the unit</w:t>
      </w:r>
      <w:r w:rsidR="009B5C95">
        <w:t xml:space="preserve">.  </w:t>
      </w:r>
      <w:r w:rsidR="0017556F">
        <w:t xml:space="preserve">While we acknowledge </w:t>
      </w:r>
      <w:r w:rsidR="00BA5330">
        <w:t xml:space="preserve">the homework and exam </w:t>
      </w:r>
      <w:r w:rsidR="0017556F">
        <w:t xml:space="preserve">may </w:t>
      </w:r>
      <w:r w:rsidR="001B3ECE">
        <w:t>include</w:t>
      </w:r>
      <w:r w:rsidR="0017556F">
        <w:t xml:space="preserve"> </w:t>
      </w:r>
      <w:r w:rsidR="001B3ECE">
        <w:t xml:space="preserve">learning by the </w:t>
      </w:r>
      <w:r w:rsidR="0017556F">
        <w:t>PSTs’</w:t>
      </w:r>
      <w:r w:rsidR="001B3ECE">
        <w:t xml:space="preserve"> </w:t>
      </w:r>
      <w:r w:rsidR="0017556F">
        <w:t xml:space="preserve">after the lesson experiment, we decided to include </w:t>
      </w:r>
      <w:r w:rsidR="00BA5330">
        <w:t>them</w:t>
      </w:r>
      <w:r w:rsidR="0017556F">
        <w:t xml:space="preserve"> in our analysis</w:t>
      </w:r>
      <w:r w:rsidR="002C2AC4">
        <w:t xml:space="preserve"> because </w:t>
      </w:r>
      <w:r w:rsidR="001B3ECE">
        <w:t>they provide</w:t>
      </w:r>
      <w:r w:rsidR="00BE56D6">
        <w:t>d</w:t>
      </w:r>
      <w:r w:rsidR="0017556F">
        <w:t xml:space="preserve"> information about the individual PSTs’ understandings </w:t>
      </w:r>
      <w:r w:rsidR="002C2AC4">
        <w:t xml:space="preserve">of </w:t>
      </w:r>
      <w:r w:rsidR="0017556F">
        <w:t>area and volume</w:t>
      </w:r>
      <w:r w:rsidR="002C2AC4">
        <w:t>,</w:t>
      </w:r>
      <w:r w:rsidR="0017556F">
        <w:t xml:space="preserve"> </w:t>
      </w:r>
      <w:r w:rsidR="002C2AC4">
        <w:t xml:space="preserve">and </w:t>
      </w:r>
      <w:r w:rsidR="009F5662">
        <w:t>they</w:t>
      </w:r>
      <w:r w:rsidR="0017556F">
        <w:t xml:space="preserve"> revealed </w:t>
      </w:r>
      <w:r w:rsidR="004344C8">
        <w:t>remaining</w:t>
      </w:r>
      <w:r w:rsidR="0017556F">
        <w:t xml:space="preserve"> misconceptions in the PSTs’ understandings of area and volume </w:t>
      </w:r>
      <w:r w:rsidR="00BE56D6">
        <w:t xml:space="preserve">that </w:t>
      </w:r>
      <w:r w:rsidR="002C2AC4">
        <w:t xml:space="preserve">we felt were </w:t>
      </w:r>
      <w:r w:rsidR="004344C8">
        <w:t xml:space="preserve">relevant </w:t>
      </w:r>
      <w:r w:rsidR="00BE56D6">
        <w:t>for</w:t>
      </w:r>
      <w:r w:rsidR="004344C8">
        <w:t xml:space="preserve"> revising the </w:t>
      </w:r>
      <w:r w:rsidR="0017556F">
        <w:t>lesson</w:t>
      </w:r>
      <w:r w:rsidR="002C6802">
        <w:t xml:space="preserve">.  </w:t>
      </w:r>
      <w:r w:rsidR="009F5662">
        <w:t xml:space="preserve">Our analysis of the station data and the post-assessments consisted of two phases, first determining </w:t>
      </w:r>
      <w:r w:rsidR="00BE56D6">
        <w:t>the extent to which the</w:t>
      </w:r>
      <w:r w:rsidR="009F5662">
        <w:t xml:space="preserve"> learning goals were achieved (step 2 of a lesson experiment) and then evaluating our hypotheses and instruction for how they supported or hindered the learning goals (steps 3 and 4).</w:t>
      </w:r>
    </w:p>
    <w:p w14:paraId="5A5652DB" w14:textId="1AB51431" w:rsidR="0071409D" w:rsidRDefault="0071409D" w:rsidP="00EB1D92">
      <w:pPr>
        <w:pStyle w:val="MTEDTextSquare"/>
      </w:pPr>
    </w:p>
    <w:p w14:paraId="72058352" w14:textId="77777777" w:rsidR="0071409D" w:rsidRDefault="0071409D" w:rsidP="0071409D">
      <w:pPr>
        <w:widowControl w:val="0"/>
        <w:suppressAutoHyphens/>
        <w:ind w:firstLine="0"/>
      </w:pPr>
      <w:r w:rsidRPr="00884144">
        <w:rPr>
          <w:noProof/>
          <w:lang w:val="en-US" w:eastAsia="en-US"/>
        </w:rPr>
        <mc:AlternateContent>
          <mc:Choice Requires="wps">
            <w:drawing>
              <wp:anchor distT="0" distB="0" distL="114300" distR="114300" simplePos="0" relativeHeight="251662848" behindDoc="0" locked="0" layoutInCell="1" allowOverlap="1" wp14:anchorId="78FD74F2" wp14:editId="020900D0">
                <wp:simplePos x="0" y="0"/>
                <wp:positionH relativeFrom="column">
                  <wp:posOffset>2733675</wp:posOffset>
                </wp:positionH>
                <wp:positionV relativeFrom="paragraph">
                  <wp:posOffset>1345565</wp:posOffset>
                </wp:positionV>
                <wp:extent cx="1276350" cy="266700"/>
                <wp:effectExtent l="0" t="0" r="19050" b="19050"/>
                <wp:wrapNone/>
                <wp:docPr id="5" name="Cube 5"/>
                <wp:cNvGraphicFramePr/>
                <a:graphic xmlns:a="http://schemas.openxmlformats.org/drawingml/2006/main">
                  <a:graphicData uri="http://schemas.microsoft.com/office/word/2010/wordprocessingShape">
                    <wps:wsp>
                      <wps:cNvSpPr/>
                      <wps:spPr>
                        <a:xfrm>
                          <a:off x="0" y="0"/>
                          <a:ext cx="1276350" cy="266700"/>
                        </a:xfrm>
                        <a:prstGeom prst="cub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38453C11"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5" o:spid="_x0000_s1026" type="#_x0000_t16" style="position:absolute;margin-left:215.25pt;margin-top:105.95pt;width:100.5pt;height:21pt;z-index:25166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" filled="f" strokecolor="black [1600]" strokeweight="2pt"/>
            </w:pict>
          </mc:Fallback>
        </mc:AlternateContent>
      </w:r>
      <w:r w:rsidRPr="00884144">
        <w:rPr>
          <w:noProof/>
          <w:lang w:val="en-US" w:eastAsia="en-US"/>
        </w:rPr>
        <mc:AlternateContent>
          <mc:Choice Requires="wps">
            <w:drawing>
              <wp:anchor distT="0" distB="0" distL="114300" distR="114300" simplePos="0" relativeHeight="251661824" behindDoc="0" locked="0" layoutInCell="1" allowOverlap="1" wp14:anchorId="723DC07A" wp14:editId="6C8E89DE">
                <wp:simplePos x="0" y="0"/>
                <wp:positionH relativeFrom="column">
                  <wp:posOffset>1962150</wp:posOffset>
                </wp:positionH>
                <wp:positionV relativeFrom="paragraph">
                  <wp:posOffset>1326515</wp:posOffset>
                </wp:positionV>
                <wp:extent cx="457200" cy="495300"/>
                <wp:effectExtent l="0" t="0" r="19050" b="19050"/>
                <wp:wrapNone/>
                <wp:docPr id="1" name="Can 1"/>
                <wp:cNvGraphicFramePr/>
                <a:graphic xmlns:a="http://schemas.openxmlformats.org/drawingml/2006/main">
                  <a:graphicData uri="http://schemas.microsoft.com/office/word/2010/wordprocessingShape">
                    <wps:wsp>
                      <wps:cNvSpPr/>
                      <wps:spPr>
                        <a:xfrm>
                          <a:off x="0" y="0"/>
                          <a:ext cx="457200" cy="495300"/>
                        </a:xfrm>
                        <a:prstGeom prst="can">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6689516D" id="_x0000_t22" coordsize="21600,21600" o:spt="22" adj="5400" path="m10800,qx0@1l0@2qy10800,21600,21600@2l21600@1qy10800,xem0@1qy10800@0,21600@1nfe">
                <v:formulas>
                  <v:f eqn="val #0"/>
                  <v:f eqn="prod #0 1 2"/>
                  <v:f eqn="sum height 0 @1"/>
                </v:formulas>
                <v:path o:extrusionok="f" gradientshapeok="t" o:connecttype="custom" o:connectlocs="10800,@0;10800,0;0,10800;10800,21600;21600,10800" o:connectangles="270,270,180,90,0" textboxrect="0,@0,21600,@2"/>
                <v:handles>
                  <v:h position="center,#0" yrange="0,10800"/>
                </v:handles>
                <o:complex v:ext="view"/>
              </v:shapetype>
              <v:shape id="Can 1" o:spid="_x0000_s1026" type="#_x0000_t22" style="position:absolute;margin-left:154.5pt;margin-top:104.45pt;width:36pt;height:39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" adj="4985" filled="f" strokecolor="black [1600]" strokeweight="2pt"/>
            </w:pict>
          </mc:Fallback>
        </mc:AlternateContent>
      </w:r>
      <w:r w:rsidRPr="00884144">
        <w:rPr>
          <w:noProof/>
          <w:lang w:val="en-US" w:eastAsia="en-US"/>
        </w:rPr>
        <mc:AlternateContent>
          <mc:Choice Requires="wps">
            <w:drawing>
              <wp:anchor distT="0" distB="0" distL="114300" distR="114300" simplePos="0" relativeHeight="251659776" behindDoc="0" locked="0" layoutInCell="1" allowOverlap="1" wp14:anchorId="1F229FC7" wp14:editId="11845BF1">
                <wp:simplePos x="0" y="0"/>
                <wp:positionH relativeFrom="column">
                  <wp:posOffset>1095375</wp:posOffset>
                </wp:positionH>
                <wp:positionV relativeFrom="paragraph">
                  <wp:posOffset>1336040</wp:posOffset>
                </wp:positionV>
                <wp:extent cx="504825" cy="438150"/>
                <wp:effectExtent l="0" t="0" r="28575" b="19050"/>
                <wp:wrapNone/>
                <wp:docPr id="6" name="Cube 6"/>
                <wp:cNvGraphicFramePr/>
                <a:graphic xmlns:a="http://schemas.openxmlformats.org/drawingml/2006/main">
                  <a:graphicData uri="http://schemas.microsoft.com/office/word/2010/wordprocessingShape">
                    <wps:wsp>
                      <wps:cNvSpPr/>
                      <wps:spPr>
                        <a:xfrm>
                          <a:off x="0" y="0"/>
                          <a:ext cx="504825" cy="438150"/>
                        </a:xfrm>
                        <a:prstGeom prst="cube">
                          <a:avLst/>
                        </a:prstGeom>
                        <a:noFill/>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type w14:anchorId="32C8F573" id="_x0000_t16" coordsize="21600,21600" o:spt="16" adj="5400" path="m@0,l0@0,,21600@1,21600,21600@2,21600,xem0@0nfl@1@0,21600,em@1@0nfl@1,21600e">
                <v:stroke joinstyle="miter"/>
                <v:formulas>
                  <v:f eqn="val #0"/>
                  <v:f eqn="sum width 0 #0"/>
                  <v:f eqn="sum height 0 #0"/>
                  <v:f eqn="mid height #0"/>
                  <v:f eqn="prod @1 1 2"/>
                  <v:f eqn="prod @2 1 2"/>
                  <v:f eqn="mid width #0"/>
                </v:formulas>
                <v:path o:extrusionok="f" gradientshapeok="t" limo="10800,10800" o:connecttype="custom" o:connectlocs="@6,0;@4,@0;0,@3;@4,21600;@1,@3;21600,@5" o:connectangles="270,270,180,90,0,0" textboxrect="0,@0,@1,21600"/>
                <v:handles>
                  <v:h position="topLeft,#0" switch="" yrange="0,21600"/>
                </v:handles>
                <o:complex v:ext="view"/>
              </v:shapetype>
              <v:shape id="Cube 6" o:spid="_x0000_s1026" type="#_x0000_t16" style="position:absolute;margin-left:86.25pt;margin-top:105.2pt;width:39.75pt;height:34.5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" filled="f" strokecolor="black [1600]" strokeweight="2pt"/>
            </w:pict>
          </mc:Fallback>
        </mc:AlternateContent>
      </w:r>
      <w:r w:rsidRPr="008502C8">
        <w:rPr>
          <w:noProof/>
          <w:lang w:val="en-US" w:eastAsia="en-US"/>
        </w:rPr>
        <mc:AlternateContent>
          <mc:Choice Requires="wps">
            <w:drawing>
              <wp:anchor distT="0" distB="0" distL="114300" distR="114300" simplePos="0" relativeHeight="251658752" behindDoc="0" locked="0" layoutInCell="1" allowOverlap="1" wp14:anchorId="6D878CBE" wp14:editId="6C497807">
                <wp:simplePos x="0" y="0"/>
                <wp:positionH relativeFrom="column">
                  <wp:posOffset>3238500</wp:posOffset>
                </wp:positionH>
                <wp:positionV relativeFrom="paragraph">
                  <wp:posOffset>321945</wp:posOffset>
                </wp:positionV>
                <wp:extent cx="1190625" cy="247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1190625" cy="2476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05ACE1D6" id="Rectangle 7" o:spid="_x0000_s1026" style="position:absolute;margin-left:255pt;margin-top:25.35pt;width:93.75pt;height:1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" fillcolor="black [3200]" strokecolor="black [1600]" strokeweight="2pt"/>
            </w:pict>
          </mc:Fallback>
        </mc:AlternateContent>
      </w:r>
      <w:r w:rsidRPr="00884144">
        <w:rPr>
          <w:noProof/>
          <w:lang w:val="en-US" w:eastAsia="en-US"/>
        </w:rPr>
        <mc:AlternateContent>
          <mc:Choice Requires="wps">
            <w:drawing>
              <wp:anchor distT="0" distB="0" distL="114300" distR="114300" simplePos="0" relativeHeight="251660800" behindDoc="0" locked="0" layoutInCell="1" allowOverlap="1" wp14:anchorId="24C05C72" wp14:editId="598E91DD">
                <wp:simplePos x="0" y="0"/>
                <wp:positionH relativeFrom="margin">
                  <wp:posOffset>4886325</wp:posOffset>
                </wp:positionH>
                <wp:positionV relativeFrom="paragraph">
                  <wp:posOffset>192405</wp:posOffset>
                </wp:positionV>
                <wp:extent cx="447675" cy="438150"/>
                <wp:effectExtent l="0" t="0" r="28575" b="19050"/>
                <wp:wrapNone/>
                <wp:docPr id="8" name="Rectangle 8"/>
                <wp:cNvGraphicFramePr/>
                <a:graphic xmlns:a="http://schemas.openxmlformats.org/drawingml/2006/main">
                  <a:graphicData uri="http://schemas.microsoft.com/office/word/2010/wordprocessingShape">
                    <wps:wsp>
                      <wps:cNvSpPr/>
                      <wps:spPr>
                        <a:xfrm>
                          <a:off x="0" y="0"/>
                          <a:ext cx="447675" cy="43815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041F5A31" id="Rectangle 8" o:spid="_x0000_s1026" style="position:absolute;margin-left:384.75pt;margin-top:15.15pt;width:35.25pt;height:34.5pt;z-index:25166080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" fillcolor="black [3200]" strokecolor="black [1600]" strokeweight="2pt">
                <w10:wrap anchorx="margin"/>
              </v:rect>
            </w:pict>
          </mc:Fallback>
        </mc:AlternateContent>
      </w:r>
      <w:r>
        <w:rPr>
          <w:noProof/>
          <w:lang w:val="en-US" w:eastAsia="en-US"/>
        </w:rPr>
        <mc:AlternateContent>
          <mc:Choice Requires="wps">
            <w:drawing>
              <wp:inline distT="0" distB="0" distL="0" distR="0" wp14:anchorId="668D5F01" wp14:editId="5FDB7BE4">
                <wp:extent cx="5445457" cy="1404620"/>
                <wp:effectExtent l="0" t="0" r="22225" b="1524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5457" cy="1404620"/>
                        </a:xfrm>
                        <a:prstGeom prst="rect">
                          <a:avLst/>
                        </a:prstGeom>
                        <a:solidFill>
                          <a:srgbClr val="FFFFFF"/>
                        </a:solidFill>
                        <a:ln w="9525">
                          <a:solidFill>
                            <a:srgbClr val="000000"/>
                          </a:solidFill>
                          <a:miter lim="800000"/>
                          <a:headEnd/>
                          <a:tailEnd/>
                        </a:ln>
                      </wps:spPr>
                      <wps:txbx>
                        <w:txbxContent>
                          <w:p w14:paraId="10CAF5F3" w14:textId="77777777" w:rsidR="00BB0129" w:rsidRPr="0071409D" w:rsidRDefault="00BB0129" w:rsidP="0071409D">
                            <w:pPr>
                              <w:jc w:val="center"/>
                              <w:rPr>
                                <w:rFonts w:ascii="Palatino Linotype" w:hAnsi="Palatino Linotype"/>
                                <w:b/>
                              </w:rPr>
                            </w:pPr>
                            <w:r w:rsidRPr="0071409D">
                              <w:rPr>
                                <w:rFonts w:ascii="Palatino Linotype" w:hAnsi="Palatino Linotype"/>
                                <w:b/>
                              </w:rPr>
                              <w:t>Area and Volume Follow-Up</w:t>
                            </w:r>
                          </w:p>
                          <w:p w14:paraId="554A3515"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Which figure has the larger area? Why?</w:t>
                            </w:r>
                          </w:p>
                          <w:p w14:paraId="1AE33D40" w14:textId="77777777" w:rsidR="00BB0129" w:rsidRPr="0071409D" w:rsidRDefault="00BB0129" w:rsidP="0071409D">
                            <w:pPr>
                              <w:rPr>
                                <w:rFonts w:ascii="Palatino Linotype" w:hAnsi="Palatino Linotype"/>
                              </w:rPr>
                            </w:pPr>
                          </w:p>
                          <w:p w14:paraId="1AB172D4" w14:textId="77777777" w:rsidR="00BB0129" w:rsidRPr="0071409D" w:rsidRDefault="00BB0129" w:rsidP="0071409D">
                            <w:pPr>
                              <w:rPr>
                                <w:rFonts w:ascii="Palatino Linotype" w:hAnsi="Palatino Linotype"/>
                              </w:rPr>
                            </w:pPr>
                          </w:p>
                          <w:p w14:paraId="248EF9CC"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How would you prove which of the shapes is larger without using a measuring tool such as a ruler?</w:t>
                            </w:r>
                          </w:p>
                          <w:p w14:paraId="1C11C53A"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Which of the following shapes would be the best unit to use to measure volume? Why?</w:t>
                            </w:r>
                          </w:p>
                          <w:p w14:paraId="70C80BCC" w14:textId="77777777" w:rsidR="00BB0129" w:rsidRPr="0071409D" w:rsidRDefault="00BB0129" w:rsidP="0071409D">
                            <w:pPr>
                              <w:rPr>
                                <w:rFonts w:ascii="Palatino Linotype" w:hAnsi="Palatino Linotype"/>
                              </w:rPr>
                            </w:pPr>
                          </w:p>
                          <w:p w14:paraId="4579871F" w14:textId="77777777" w:rsidR="00BB0129" w:rsidRPr="0071409D" w:rsidRDefault="00BB0129" w:rsidP="0071409D">
                            <w:pPr>
                              <w:rPr>
                                <w:rFonts w:ascii="Palatino Linotype" w:hAnsi="Palatino Linotype"/>
                              </w:rPr>
                            </w:pPr>
                          </w:p>
                          <w:p w14:paraId="62418D65" w14:textId="77777777" w:rsidR="00BB0129" w:rsidRDefault="00BB0129" w:rsidP="0071409D">
                            <w:pPr>
                              <w:rPr>
                                <w:rFonts w:ascii="Palatino Linotype" w:hAnsi="Palatino Linotype"/>
                              </w:rPr>
                            </w:pPr>
                          </w:p>
                          <w:p w14:paraId="1DE7EFD9" w14:textId="77777777" w:rsidR="00BB0129" w:rsidRPr="0071409D" w:rsidRDefault="00BB0129" w:rsidP="0071409D">
                            <w:pPr>
                              <w:rPr>
                                <w:rFonts w:ascii="Palatino Linotype" w:hAnsi="Palatino Linotype"/>
                              </w:rPr>
                            </w:pPr>
                          </w:p>
                          <w:p w14:paraId="07DA536E" w14:textId="77777777" w:rsidR="00BB0129" w:rsidRPr="0071409D" w:rsidRDefault="00BB0129" w:rsidP="0071409D">
                            <w:pPr>
                              <w:pStyle w:val="ListParagraph"/>
                              <w:numPr>
                                <w:ilvl w:val="0"/>
                                <w:numId w:val="10"/>
                              </w:numPr>
                              <w:ind w:left="360"/>
                              <w:contextualSpacing w:val="0"/>
                              <w:rPr>
                                <w:rFonts w:ascii="Palatino Linotype" w:hAnsi="Palatino Linotype"/>
                                <w:sz w:val="20"/>
                                <w:szCs w:val="20"/>
                              </w:rPr>
                            </w:pPr>
                            <w:r w:rsidRPr="0071409D">
                              <w:rPr>
                                <w:rFonts w:ascii="Palatino Linotype" w:hAnsi="Palatino Linotype"/>
                                <w:sz w:val="20"/>
                                <w:szCs w:val="20"/>
                              </w:rPr>
                              <w:t>Explain why the volume of a shoebox is “</w:t>
                            </w:r>
                            <w:r w:rsidRPr="0071409D">
                              <w:rPr>
                                <w:rFonts w:ascii="Palatino Linotype" w:hAnsi="Palatino Linotype"/>
                                <w:i/>
                                <w:sz w:val="20"/>
                                <w:szCs w:val="20"/>
                              </w:rPr>
                              <w:t>length x width x height</w:t>
                            </w:r>
                            <w:r w:rsidRPr="0071409D">
                              <w:rPr>
                                <w:rFonts w:ascii="Palatino Linotype" w:hAnsi="Palatino Linotype"/>
                                <w:sz w:val="20"/>
                                <w:szCs w:val="20"/>
                              </w:rPr>
                              <w:t>”.</w:t>
                            </w:r>
                          </w:p>
                        </w:txbxContent>
                      </wps:txbx>
                      <wps:bodyPr rot="0" vert="horz" wrap="square" lIns="91440" tIns="45720" rIns="91440" bIns="45720" anchor="t" anchorCtr="0">
                        <a:spAutoFit/>
                      </wps:bodyPr>
                    </wps:wsp>
                  </a:graphicData>
                </a:graphic>
              </wp:inline>
            </w:drawing>
          </mc:Choice>
          <mc:Fallback>
            <w:pict>
              <v:shape w14:anchorId="668D5F01" id="_x0000_s1028" type="#_x0000_t202" style="width:428.8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">
                <v:textbox style="mso-fit-shape-to-text:t">
                  <w:txbxContent>
                    <w:p w14:paraId="10CAF5F3" w14:textId="77777777" w:rsidR="00BB0129" w:rsidRPr="0071409D" w:rsidRDefault="00BB0129" w:rsidP="0071409D">
                      <w:pPr>
                        <w:jc w:val="center"/>
                        <w:rPr>
                          <w:rFonts w:ascii="Palatino Linotype" w:hAnsi="Palatino Linotype"/>
                          <w:b/>
                        </w:rPr>
                      </w:pPr>
                      <w:r w:rsidRPr="0071409D">
                        <w:rPr>
                          <w:rFonts w:ascii="Palatino Linotype" w:hAnsi="Palatino Linotype"/>
                          <w:b/>
                        </w:rPr>
                        <w:t>Area and Volume Follow-Up</w:t>
                      </w:r>
                    </w:p>
                    <w:p w14:paraId="554A3515"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Which figure has the larger area? Why?</w:t>
                      </w:r>
                    </w:p>
                    <w:p w14:paraId="1AE33D40" w14:textId="77777777" w:rsidR="00BB0129" w:rsidRPr="0071409D" w:rsidRDefault="00BB0129" w:rsidP="0071409D">
                      <w:pPr>
                        <w:rPr>
                          <w:rFonts w:ascii="Palatino Linotype" w:hAnsi="Palatino Linotype"/>
                        </w:rPr>
                      </w:pPr>
                    </w:p>
                    <w:p w14:paraId="1AB172D4" w14:textId="77777777" w:rsidR="00BB0129" w:rsidRPr="0071409D" w:rsidRDefault="00BB0129" w:rsidP="0071409D">
                      <w:pPr>
                        <w:rPr>
                          <w:rFonts w:ascii="Palatino Linotype" w:hAnsi="Palatino Linotype"/>
                        </w:rPr>
                      </w:pPr>
                    </w:p>
                    <w:p w14:paraId="248EF9CC"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How would you prove which of the shapes is larger without using a measuring tool such as a ruler?</w:t>
                      </w:r>
                    </w:p>
                    <w:p w14:paraId="1C11C53A" w14:textId="77777777" w:rsidR="00BB0129" w:rsidRPr="0071409D" w:rsidRDefault="00BB0129" w:rsidP="0071409D">
                      <w:pPr>
                        <w:pStyle w:val="ListParagraph"/>
                        <w:numPr>
                          <w:ilvl w:val="0"/>
                          <w:numId w:val="10"/>
                        </w:numPr>
                        <w:ind w:left="360"/>
                        <w:rPr>
                          <w:rFonts w:ascii="Palatino Linotype" w:hAnsi="Palatino Linotype"/>
                          <w:sz w:val="20"/>
                          <w:szCs w:val="20"/>
                        </w:rPr>
                      </w:pPr>
                      <w:r w:rsidRPr="0071409D">
                        <w:rPr>
                          <w:rFonts w:ascii="Palatino Linotype" w:hAnsi="Palatino Linotype"/>
                          <w:sz w:val="20"/>
                          <w:szCs w:val="20"/>
                        </w:rPr>
                        <w:t>Which of the following shapes would be the best unit to use to measure volume? Why?</w:t>
                      </w:r>
                    </w:p>
                    <w:p w14:paraId="70C80BCC" w14:textId="77777777" w:rsidR="00BB0129" w:rsidRPr="0071409D" w:rsidRDefault="00BB0129" w:rsidP="0071409D">
                      <w:pPr>
                        <w:rPr>
                          <w:rFonts w:ascii="Palatino Linotype" w:hAnsi="Palatino Linotype"/>
                        </w:rPr>
                      </w:pPr>
                    </w:p>
                    <w:p w14:paraId="4579871F" w14:textId="77777777" w:rsidR="00BB0129" w:rsidRPr="0071409D" w:rsidRDefault="00BB0129" w:rsidP="0071409D">
                      <w:pPr>
                        <w:rPr>
                          <w:rFonts w:ascii="Palatino Linotype" w:hAnsi="Palatino Linotype"/>
                        </w:rPr>
                      </w:pPr>
                    </w:p>
                    <w:p w14:paraId="62418D65" w14:textId="77777777" w:rsidR="00BB0129" w:rsidRDefault="00BB0129" w:rsidP="0071409D">
                      <w:pPr>
                        <w:rPr>
                          <w:rFonts w:ascii="Palatino Linotype" w:hAnsi="Palatino Linotype"/>
                        </w:rPr>
                      </w:pPr>
                    </w:p>
                    <w:p w14:paraId="1DE7EFD9" w14:textId="77777777" w:rsidR="00BB0129" w:rsidRPr="0071409D" w:rsidRDefault="00BB0129" w:rsidP="0071409D">
                      <w:pPr>
                        <w:rPr>
                          <w:rFonts w:ascii="Palatino Linotype" w:hAnsi="Palatino Linotype"/>
                        </w:rPr>
                      </w:pPr>
                    </w:p>
                    <w:p w14:paraId="07DA536E" w14:textId="77777777" w:rsidR="00BB0129" w:rsidRPr="0071409D" w:rsidRDefault="00BB0129" w:rsidP="0071409D">
                      <w:pPr>
                        <w:pStyle w:val="ListParagraph"/>
                        <w:numPr>
                          <w:ilvl w:val="0"/>
                          <w:numId w:val="10"/>
                        </w:numPr>
                        <w:ind w:left="360"/>
                        <w:contextualSpacing w:val="0"/>
                        <w:rPr>
                          <w:rFonts w:ascii="Palatino Linotype" w:hAnsi="Palatino Linotype"/>
                          <w:sz w:val="20"/>
                          <w:szCs w:val="20"/>
                        </w:rPr>
                      </w:pPr>
                      <w:r w:rsidRPr="0071409D">
                        <w:rPr>
                          <w:rFonts w:ascii="Palatino Linotype" w:hAnsi="Palatino Linotype"/>
                          <w:sz w:val="20"/>
                          <w:szCs w:val="20"/>
                        </w:rPr>
                        <w:t>Explain why the volume of a shoebox is “</w:t>
                      </w:r>
                      <w:r w:rsidRPr="0071409D">
                        <w:rPr>
                          <w:rFonts w:ascii="Palatino Linotype" w:hAnsi="Palatino Linotype"/>
                          <w:i/>
                          <w:sz w:val="20"/>
                          <w:szCs w:val="20"/>
                        </w:rPr>
                        <w:t>length x width x height</w:t>
                      </w:r>
                      <w:r w:rsidRPr="0071409D">
                        <w:rPr>
                          <w:rFonts w:ascii="Palatino Linotype" w:hAnsi="Palatino Linotype"/>
                          <w:sz w:val="20"/>
                          <w:szCs w:val="20"/>
                        </w:rPr>
                        <w:t>”.</w:t>
                      </w:r>
                    </w:p>
                  </w:txbxContent>
                </v:textbox>
                <w10:anchorlock/>
              </v:shape>
            </w:pict>
          </mc:Fallback>
        </mc:AlternateContent>
      </w:r>
    </w:p>
    <w:p w14:paraId="588BCD49" w14:textId="77823F6C" w:rsidR="0071409D" w:rsidRDefault="0071409D" w:rsidP="0071409D">
      <w:pPr>
        <w:pStyle w:val="MTEDFigureCaption"/>
      </w:pPr>
      <w:r w:rsidRPr="00130A3D">
        <w:rPr>
          <w:i/>
        </w:rPr>
        <w:t>Figure 3</w:t>
      </w:r>
      <w:r w:rsidRPr="002F2C11">
        <w:t>. Area and Volume Follow-Up.</w:t>
      </w:r>
    </w:p>
    <w:p w14:paraId="064F43F6" w14:textId="38F0D265" w:rsidR="0071409D" w:rsidRDefault="00C960B8" w:rsidP="0071409D">
      <w:pPr>
        <w:widowControl w:val="0"/>
        <w:suppressAutoHyphens/>
        <w:ind w:firstLine="0"/>
      </w:pPr>
      <w:r>
        <w:rPr>
          <w:noProof/>
          <w:lang w:val="en-US" w:eastAsia="en-US"/>
        </w:rPr>
        <w:lastRenderedPageBreak/>
        <mc:AlternateContent>
          <mc:Choice Requires="wps">
            <w:drawing>
              <wp:anchor distT="0" distB="0" distL="114300" distR="114300" simplePos="0" relativeHeight="251663871" behindDoc="0" locked="0" layoutInCell="1" allowOverlap="1" wp14:anchorId="16278DD2" wp14:editId="3ABF3B77">
                <wp:simplePos x="0" y="0"/>
                <wp:positionH relativeFrom="column">
                  <wp:posOffset>3842131</wp:posOffset>
                </wp:positionH>
                <wp:positionV relativeFrom="paragraph">
                  <wp:posOffset>4052748</wp:posOffset>
                </wp:positionV>
                <wp:extent cx="563270" cy="431368"/>
                <wp:effectExtent l="0" t="0" r="8255" b="698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70" cy="431368"/>
                        </a:xfrm>
                        <a:prstGeom prst="rect">
                          <a:avLst/>
                        </a:prstGeom>
                        <a:solidFill>
                          <a:srgbClr val="FFFFFF"/>
                        </a:solidFill>
                        <a:ln w="9525">
                          <a:noFill/>
                          <a:miter lim="800000"/>
                          <a:headEnd/>
                          <a:tailEnd/>
                        </a:ln>
                      </wps:spPr>
                      <wps:txbx>
                        <w:txbxContent>
                          <w:p w14:paraId="11E50708" w14:textId="77777777" w:rsidR="00BB0129" w:rsidRDefault="00BB0129" w:rsidP="0071409D">
                            <w:r>
                              <w:t>5</w:t>
                            </w:r>
                          </w:p>
                          <w:p w14:paraId="1A4B882A" w14:textId="77777777" w:rsidR="00BB0129" w:rsidRDefault="00BB0129" w:rsidP="00714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78DD2" id="_x0000_s1029" type="#_x0000_t202" style="position:absolute;left:0;text-align:left;margin-left:302.55pt;margin-top:319.1pt;width:44.35pt;height:33.95pt;z-index:2516638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" stroked="f">
                <v:textbox>
                  <w:txbxContent>
                    <w:p w14:paraId="11E50708" w14:textId="77777777" w:rsidR="00BB0129" w:rsidRDefault="00BB0129" w:rsidP="0071409D">
                      <w:r>
                        <w:t>5</w:t>
                      </w:r>
                    </w:p>
                    <w:p w14:paraId="1A4B882A" w14:textId="77777777" w:rsidR="00BB0129" w:rsidRDefault="00BB0129" w:rsidP="0071409D"/>
                  </w:txbxContent>
                </v:textbox>
              </v:shape>
            </w:pict>
          </mc:Fallback>
        </mc:AlternateContent>
      </w:r>
      <w:r>
        <w:rPr>
          <w:noProof/>
          <w:lang w:val="en-US" w:eastAsia="en-US"/>
        </w:rPr>
        <mc:AlternateContent>
          <mc:Choice Requires="wps">
            <w:drawing>
              <wp:anchor distT="0" distB="0" distL="114300" distR="114300" simplePos="0" relativeHeight="251664896" behindDoc="0" locked="0" layoutInCell="1" allowOverlap="1" wp14:anchorId="5D56367B" wp14:editId="54902380">
                <wp:simplePos x="0" y="0"/>
                <wp:positionH relativeFrom="column">
                  <wp:posOffset>4300855</wp:posOffset>
                </wp:positionH>
                <wp:positionV relativeFrom="paragraph">
                  <wp:posOffset>3935704</wp:posOffset>
                </wp:positionV>
                <wp:extent cx="642946" cy="466240"/>
                <wp:effectExtent l="0" t="0" r="24130" b="10160"/>
                <wp:wrapNone/>
                <wp:docPr id="10" name="Rectangle 10"/>
                <wp:cNvGraphicFramePr/>
                <a:graphic xmlns:a="http://schemas.openxmlformats.org/drawingml/2006/main">
                  <a:graphicData uri="http://schemas.microsoft.com/office/word/2010/wordprocessingShape">
                    <wps:wsp>
                      <wps:cNvSpPr/>
                      <wps:spPr>
                        <a:xfrm>
                          <a:off x="0" y="0"/>
                          <a:ext cx="642946" cy="466240"/>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47607B84" id="Rectangle 10" o:spid="_x0000_s1026" style="position:absolute;margin-left:338.65pt;margin-top:309.9pt;width:50.65pt;height:36.7pt;z-index:2516648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" fillcolor="black [3200]" strokecolor="black [1600]" strokeweight="2pt"/>
            </w:pict>
          </mc:Fallback>
        </mc:AlternateContent>
      </w:r>
      <w:r>
        <w:rPr>
          <w:noProof/>
          <w:lang w:val="en-US" w:eastAsia="en-US"/>
        </w:rPr>
        <mc:AlternateContent>
          <mc:Choice Requires="wps">
            <w:drawing>
              <wp:anchor distT="0" distB="0" distL="114300" distR="114300" simplePos="0" relativeHeight="251664383" behindDoc="0" locked="0" layoutInCell="1" allowOverlap="1" wp14:anchorId="5FC2443A" wp14:editId="09C43886">
                <wp:simplePos x="0" y="0"/>
                <wp:positionH relativeFrom="column">
                  <wp:posOffset>4229735</wp:posOffset>
                </wp:positionH>
                <wp:positionV relativeFrom="paragraph">
                  <wp:posOffset>3693719</wp:posOffset>
                </wp:positionV>
                <wp:extent cx="643737" cy="290195"/>
                <wp:effectExtent l="0" t="0" r="4445"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737" cy="290195"/>
                        </a:xfrm>
                        <a:prstGeom prst="rect">
                          <a:avLst/>
                        </a:prstGeom>
                        <a:solidFill>
                          <a:srgbClr val="FFFFFF"/>
                        </a:solidFill>
                        <a:ln w="9525">
                          <a:noFill/>
                          <a:miter lim="800000"/>
                          <a:headEnd/>
                          <a:tailEnd/>
                        </a:ln>
                      </wps:spPr>
                      <wps:txbx>
                        <w:txbxContent>
                          <w:p w14:paraId="2381AB95" w14:textId="77777777" w:rsidR="00BB0129" w:rsidRDefault="00BB0129" w:rsidP="0071409D">
                            <w:r>
                              <w:t>6</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5FC2443A" id="_x0000_s1030" type="#_x0000_t202" style="position:absolute;left:0;text-align:left;margin-left:333.05pt;margin-top:290.85pt;width:50.7pt;height:22.85pt;z-index:25166438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" stroked="f">
                <v:textbox>
                  <w:txbxContent>
                    <w:p w14:paraId="2381AB95" w14:textId="77777777" w:rsidR="00BB0129" w:rsidRDefault="00BB0129" w:rsidP="0071409D">
                      <w:r>
                        <w:t>6</w:t>
                      </w:r>
                    </w:p>
                  </w:txbxContent>
                </v:textbox>
              </v:shape>
            </w:pict>
          </mc:Fallback>
        </mc:AlternateContent>
      </w:r>
      <w:r w:rsidR="0071409D">
        <w:rPr>
          <w:noProof/>
          <w:lang w:val="en-US" w:eastAsia="en-US"/>
        </w:rPr>
        <mc:AlternateContent>
          <mc:Choice Requires="wps">
            <w:drawing>
              <wp:inline distT="0" distB="0" distL="0" distR="0" wp14:anchorId="71DE0948" wp14:editId="6B875A56">
                <wp:extent cx="5465928" cy="5376672"/>
                <wp:effectExtent l="0" t="0" r="20955" b="14605"/>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65928" cy="5376672"/>
                        </a:xfrm>
                        <a:prstGeom prst="rect">
                          <a:avLst/>
                        </a:prstGeom>
                        <a:solidFill>
                          <a:srgbClr val="FFFFFF"/>
                        </a:solidFill>
                        <a:ln w="9525">
                          <a:solidFill>
                            <a:srgbClr val="000000"/>
                          </a:solidFill>
                          <a:miter lim="800000"/>
                          <a:headEnd/>
                          <a:tailEnd/>
                        </a:ln>
                      </wps:spPr>
                      <wps:txbx>
                        <w:txbxContent>
                          <w:p w14:paraId="5ECA0DE1" w14:textId="601DD11A" w:rsidR="00BB0129" w:rsidRPr="0071409D" w:rsidRDefault="00BB0129" w:rsidP="0017556F">
                            <w:pPr>
                              <w:jc w:val="center"/>
                              <w:rPr>
                                <w:rFonts w:ascii="Palatino Linotype" w:hAnsi="Palatino Linotype"/>
                                <w:b/>
                              </w:rPr>
                            </w:pPr>
                            <w:r w:rsidRPr="0071409D">
                              <w:rPr>
                                <w:rFonts w:ascii="Palatino Linotype" w:hAnsi="Palatino Linotype"/>
                                <w:b/>
                              </w:rPr>
                              <w:t>Homework</w:t>
                            </w:r>
                            <w:r>
                              <w:rPr>
                                <w:rFonts w:ascii="Palatino Linotype" w:hAnsi="Palatino Linotype"/>
                                <w:b/>
                              </w:rPr>
                              <w:t xml:space="preserve"> (</w:t>
                            </w:r>
                            <w:r w:rsidRPr="00C960B8">
                              <w:rPr>
                                <w:rFonts w:ascii="Palatino Linotype" w:hAnsi="Palatino Linotype"/>
                                <w:b/>
                              </w:rPr>
                              <w:t>exclusive to ite</w:t>
                            </w:r>
                            <w:r>
                              <w:rPr>
                                <w:rFonts w:ascii="Palatino Linotype" w:hAnsi="Palatino Linotype"/>
                                <w:b/>
                              </w:rPr>
                              <w:t>ms relevant to area and volume)</w:t>
                            </w:r>
                          </w:p>
                          <w:p w14:paraId="0883584B" w14:textId="77777777" w:rsidR="00BB0129" w:rsidRPr="0071409D" w:rsidRDefault="00BB0129" w:rsidP="0071409D">
                            <w:pPr>
                              <w:pStyle w:val="ListParagraph"/>
                              <w:numPr>
                                <w:ilvl w:val="0"/>
                                <w:numId w:val="11"/>
                              </w:numPr>
                              <w:ind w:left="360"/>
                              <w:rPr>
                                <w:rFonts w:ascii="Palatino Linotype" w:hAnsi="Palatino Linotype"/>
                                <w:sz w:val="20"/>
                                <w:szCs w:val="20"/>
                              </w:rPr>
                            </w:pPr>
                            <w:r w:rsidRPr="0071409D">
                              <w:rPr>
                                <w:rFonts w:ascii="Palatino Linotype" w:hAnsi="Palatino Linotype"/>
                                <w:sz w:val="20"/>
                                <w:szCs w:val="20"/>
                              </w:rPr>
                              <w:t>Describe area and then volume. Be extremely detailed!</w:t>
                            </w:r>
                          </w:p>
                          <w:p w14:paraId="31DEE9C6" w14:textId="77777777" w:rsidR="00BB0129" w:rsidRPr="0071409D" w:rsidRDefault="00BB0129" w:rsidP="0071409D">
                            <w:pPr>
                              <w:pStyle w:val="ListParagraph"/>
                              <w:numPr>
                                <w:ilvl w:val="0"/>
                                <w:numId w:val="11"/>
                              </w:numPr>
                              <w:ind w:left="360"/>
                              <w:rPr>
                                <w:rFonts w:ascii="Palatino Linotype" w:hAnsi="Palatino Linotype"/>
                                <w:sz w:val="20"/>
                                <w:szCs w:val="20"/>
                              </w:rPr>
                            </w:pPr>
                            <w:r w:rsidRPr="0071409D">
                              <w:rPr>
                                <w:rFonts w:ascii="Palatino Linotype" w:hAnsi="Palatino Linotype"/>
                                <w:sz w:val="20"/>
                                <w:szCs w:val="20"/>
                              </w:rPr>
                              <w:t xml:space="preserve">For the following groups of objects, determine the attribute(s) being measured, give appropriate English AND metric units for measuring the attribute, and determine an ordering from smallest to greatest or explain why this is not possible.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3436"/>
                            </w:tblGrid>
                            <w:tr w:rsidR="00BB0129" w:rsidRPr="0071409D" w14:paraId="1FFFB20E" w14:textId="77777777" w:rsidTr="0071409D">
                              <w:tc>
                                <w:tcPr>
                                  <w:tcW w:w="4950" w:type="dxa"/>
                                </w:tcPr>
                                <w:p w14:paraId="4FBB1111"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One</w:t>
                                  </w:r>
                                </w:p>
                              </w:tc>
                              <w:tc>
                                <w:tcPr>
                                  <w:tcW w:w="3825" w:type="dxa"/>
                                </w:tcPr>
                                <w:p w14:paraId="568AA599"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Five</w:t>
                                  </w:r>
                                </w:p>
                              </w:tc>
                            </w:tr>
                            <w:tr w:rsidR="00BB0129" w:rsidRPr="0071409D" w14:paraId="36ED947A" w14:textId="77777777" w:rsidTr="0071409D">
                              <w:tc>
                                <w:tcPr>
                                  <w:tcW w:w="4950" w:type="dxa"/>
                                </w:tcPr>
                                <w:p w14:paraId="2F5E83E6"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wallpaper for a bedroom wall</w:t>
                                  </w:r>
                                </w:p>
                              </w:tc>
                              <w:tc>
                                <w:tcPr>
                                  <w:tcW w:w="3825" w:type="dxa"/>
                                </w:tcPr>
                                <w:p w14:paraId="57F6ECF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tank of gas</w:t>
                                  </w:r>
                                </w:p>
                              </w:tc>
                            </w:tr>
                            <w:tr w:rsidR="00BB0129" w:rsidRPr="0071409D" w14:paraId="13DBFDAB" w14:textId="77777777" w:rsidTr="0071409D">
                              <w:tc>
                                <w:tcPr>
                                  <w:tcW w:w="4950" w:type="dxa"/>
                                </w:tcPr>
                                <w:p w14:paraId="5365D081"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sod for a football field</w:t>
                                  </w:r>
                                </w:p>
                              </w:tc>
                              <w:tc>
                                <w:tcPr>
                                  <w:tcW w:w="3825" w:type="dxa"/>
                                </w:tcPr>
                                <w:p w14:paraId="03FCC9F2"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dose of cough medicine</w:t>
                                  </w:r>
                                </w:p>
                              </w:tc>
                            </w:tr>
                            <w:tr w:rsidR="00BB0129" w:rsidRPr="0071409D" w14:paraId="05249D27" w14:textId="77777777" w:rsidTr="0071409D">
                              <w:tc>
                                <w:tcPr>
                                  <w:tcW w:w="4950" w:type="dxa"/>
                                </w:tcPr>
                                <w:p w14:paraId="799F37CC"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plastic wrap over a cake pan</w:t>
                                  </w:r>
                                </w:p>
                              </w:tc>
                              <w:tc>
                                <w:tcPr>
                                  <w:tcW w:w="3825" w:type="dxa"/>
                                </w:tcPr>
                                <w:p w14:paraId="6C2C938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bottle of juice</w:t>
                                  </w:r>
                                </w:p>
                              </w:tc>
                            </w:tr>
                            <w:tr w:rsidR="00BB0129" w:rsidRPr="0071409D" w14:paraId="4A93BAEF" w14:textId="77777777" w:rsidTr="0071409D">
                              <w:tc>
                                <w:tcPr>
                                  <w:tcW w:w="4950" w:type="dxa"/>
                                </w:tcPr>
                                <w:p w14:paraId="68ADA56D"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Two</w:t>
                                  </w:r>
                                </w:p>
                              </w:tc>
                              <w:tc>
                                <w:tcPr>
                                  <w:tcW w:w="3825" w:type="dxa"/>
                                </w:tcPr>
                                <w:p w14:paraId="68B032A4"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Six</w:t>
                                  </w:r>
                                </w:p>
                              </w:tc>
                            </w:tr>
                            <w:tr w:rsidR="00BB0129" w:rsidRPr="0071409D" w14:paraId="05D848CE" w14:textId="77777777" w:rsidTr="0071409D">
                              <w:tc>
                                <w:tcPr>
                                  <w:tcW w:w="4950" w:type="dxa"/>
                                </w:tcPr>
                                <w:p w14:paraId="2077383F"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yarn used to make a scarf</w:t>
                                  </w:r>
                                </w:p>
                              </w:tc>
                              <w:tc>
                                <w:tcPr>
                                  <w:tcW w:w="3825" w:type="dxa"/>
                                </w:tcPr>
                                <w:p w14:paraId="18B57F10"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Pack for a week-long trip</w:t>
                                  </w:r>
                                </w:p>
                              </w:tc>
                            </w:tr>
                            <w:tr w:rsidR="00BB0129" w:rsidRPr="0071409D" w14:paraId="32468AE9" w14:textId="77777777" w:rsidTr="0071409D">
                              <w:tc>
                                <w:tcPr>
                                  <w:tcW w:w="4950" w:type="dxa"/>
                                </w:tcPr>
                                <w:p w14:paraId="556DBEF5"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hair cut off in a typical haircut</w:t>
                                  </w:r>
                                </w:p>
                              </w:tc>
                              <w:tc>
                                <w:tcPr>
                                  <w:tcW w:w="3825" w:type="dxa"/>
                                </w:tcPr>
                                <w:p w14:paraId="6E4398B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Brush your teeth</w:t>
                                  </w:r>
                                </w:p>
                              </w:tc>
                            </w:tr>
                            <w:tr w:rsidR="00BB0129" w:rsidRPr="0071409D" w14:paraId="722ECF28" w14:textId="77777777" w:rsidTr="0071409D">
                              <w:tc>
                                <w:tcPr>
                                  <w:tcW w:w="4950" w:type="dxa"/>
                                </w:tcPr>
                                <w:p w14:paraId="574BCBCF"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thread in a friendship bracelet</w:t>
                                  </w:r>
                                </w:p>
                              </w:tc>
                              <w:tc>
                                <w:tcPr>
                                  <w:tcW w:w="3825" w:type="dxa"/>
                                </w:tcPr>
                                <w:p w14:paraId="11D6A2C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Cook a turkey</w:t>
                                  </w:r>
                                </w:p>
                              </w:tc>
                            </w:tr>
                            <w:tr w:rsidR="00BB0129" w:rsidRPr="0071409D" w14:paraId="61F65B1B" w14:textId="77777777" w:rsidTr="0071409D">
                              <w:tc>
                                <w:tcPr>
                                  <w:tcW w:w="4950" w:type="dxa"/>
                                </w:tcPr>
                                <w:p w14:paraId="08CE13D7"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Three</w:t>
                                  </w:r>
                                </w:p>
                              </w:tc>
                              <w:tc>
                                <w:tcPr>
                                  <w:tcW w:w="3825" w:type="dxa"/>
                                </w:tcPr>
                                <w:p w14:paraId="64DBDE91"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Seven</w:t>
                                  </w:r>
                                </w:p>
                              </w:tc>
                            </w:tr>
                            <w:tr w:rsidR="00BB0129" w:rsidRPr="0071409D" w14:paraId="232BC862" w14:textId="77777777" w:rsidTr="0071409D">
                              <w:tc>
                                <w:tcPr>
                                  <w:tcW w:w="4950" w:type="dxa"/>
                                </w:tcPr>
                                <w:p w14:paraId="4312135E"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matter in a piece of bread</w:t>
                                  </w:r>
                                </w:p>
                              </w:tc>
                              <w:tc>
                                <w:tcPr>
                                  <w:tcW w:w="3825" w:type="dxa"/>
                                </w:tcPr>
                                <w:p w14:paraId="277DE0F4"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heavy a Christmas present is</w:t>
                                  </w:r>
                                </w:p>
                              </w:tc>
                            </w:tr>
                            <w:tr w:rsidR="00BB0129" w:rsidRPr="0071409D" w14:paraId="07408254" w14:textId="77777777" w:rsidTr="0071409D">
                              <w:tc>
                                <w:tcPr>
                                  <w:tcW w:w="4950" w:type="dxa"/>
                                </w:tcPr>
                                <w:p w14:paraId="61B325FA"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water you drink in a day</w:t>
                                  </w:r>
                                </w:p>
                              </w:tc>
                              <w:tc>
                                <w:tcPr>
                                  <w:tcW w:w="3825" w:type="dxa"/>
                                </w:tcPr>
                                <w:p w14:paraId="30C4C18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big a Christmas present is</w:t>
                                  </w:r>
                                </w:p>
                              </w:tc>
                            </w:tr>
                            <w:tr w:rsidR="00BB0129" w:rsidRPr="0071409D" w14:paraId="6F3FB9EE" w14:textId="77777777" w:rsidTr="0071409D">
                              <w:tc>
                                <w:tcPr>
                                  <w:tcW w:w="4950" w:type="dxa"/>
                                </w:tcPr>
                                <w:p w14:paraId="50D48BC9"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food you eat in a day</w:t>
                                  </w:r>
                                </w:p>
                              </w:tc>
                              <w:tc>
                                <w:tcPr>
                                  <w:tcW w:w="3825" w:type="dxa"/>
                                </w:tcPr>
                                <w:p w14:paraId="05036B80"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long it takes to open a present</w:t>
                                  </w:r>
                                </w:p>
                              </w:tc>
                            </w:tr>
                            <w:tr w:rsidR="00BB0129" w:rsidRPr="0071409D" w14:paraId="6137DD7F" w14:textId="77777777" w:rsidTr="0071409D">
                              <w:tc>
                                <w:tcPr>
                                  <w:tcW w:w="4950" w:type="dxa"/>
                                </w:tcPr>
                                <w:p w14:paraId="7ACCD4A5"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Four</w:t>
                                  </w:r>
                                </w:p>
                              </w:tc>
                              <w:tc>
                                <w:tcPr>
                                  <w:tcW w:w="3825" w:type="dxa"/>
                                </w:tcPr>
                                <w:p w14:paraId="1F06C171" w14:textId="77777777" w:rsidR="00BB0129" w:rsidRPr="0071409D" w:rsidRDefault="00BB0129" w:rsidP="00E13197">
                                  <w:pPr>
                                    <w:widowControl w:val="0"/>
                                    <w:ind w:firstLine="0"/>
                                    <w:rPr>
                                      <w:rFonts w:ascii="Palatino Linotype" w:hAnsi="Palatino Linotype"/>
                                      <w:b/>
                                    </w:rPr>
                                  </w:pPr>
                                </w:p>
                              </w:tc>
                            </w:tr>
                            <w:tr w:rsidR="00BB0129" w:rsidRPr="0071409D" w14:paraId="2167C258" w14:textId="77777777" w:rsidTr="0071409D">
                              <w:tc>
                                <w:tcPr>
                                  <w:tcW w:w="4950" w:type="dxa"/>
                                </w:tcPr>
                                <w:p w14:paraId="37393BFC"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handful of rabbit fur</w:t>
                                  </w:r>
                                </w:p>
                              </w:tc>
                              <w:tc>
                                <w:tcPr>
                                  <w:tcW w:w="3825" w:type="dxa"/>
                                </w:tcPr>
                                <w:p w14:paraId="29BF0D23" w14:textId="77777777" w:rsidR="00BB0129" w:rsidRPr="0071409D" w:rsidRDefault="00BB0129" w:rsidP="00E13197">
                                  <w:pPr>
                                    <w:widowControl w:val="0"/>
                                    <w:ind w:firstLine="0"/>
                                    <w:rPr>
                                      <w:rFonts w:ascii="Palatino Linotype" w:hAnsi="Palatino Linotype"/>
                                    </w:rPr>
                                  </w:pPr>
                                </w:p>
                              </w:tc>
                            </w:tr>
                            <w:tr w:rsidR="00BB0129" w:rsidRPr="0071409D" w14:paraId="5B71AA36" w14:textId="77777777" w:rsidTr="0071409D">
                              <w:tc>
                                <w:tcPr>
                                  <w:tcW w:w="4950" w:type="dxa"/>
                                </w:tcPr>
                                <w:p w14:paraId="2497808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thimbleful of lead</w:t>
                                  </w:r>
                                </w:p>
                              </w:tc>
                              <w:tc>
                                <w:tcPr>
                                  <w:tcW w:w="3825" w:type="dxa"/>
                                </w:tcPr>
                                <w:p w14:paraId="6329F38F" w14:textId="77777777" w:rsidR="00BB0129" w:rsidRPr="0071409D" w:rsidRDefault="00BB0129" w:rsidP="00E13197">
                                  <w:pPr>
                                    <w:widowControl w:val="0"/>
                                    <w:ind w:firstLine="0"/>
                                    <w:rPr>
                                      <w:rFonts w:ascii="Palatino Linotype" w:hAnsi="Palatino Linotype"/>
                                    </w:rPr>
                                  </w:pPr>
                                </w:p>
                              </w:tc>
                            </w:tr>
                            <w:tr w:rsidR="00BB0129" w:rsidRPr="0071409D" w14:paraId="368B7FC2" w14:textId="77777777" w:rsidTr="0071409D">
                              <w:tc>
                                <w:tcPr>
                                  <w:tcW w:w="4950" w:type="dxa"/>
                                </w:tcPr>
                                <w:p w14:paraId="329BBDB9" w14:textId="77777777" w:rsidR="00BB0129" w:rsidRPr="0071409D" w:rsidRDefault="00BB0129" w:rsidP="00E13197">
                                  <w:pPr>
                                    <w:ind w:firstLine="0"/>
                                    <w:rPr>
                                      <w:rFonts w:ascii="Palatino Linotype" w:hAnsi="Palatino Linotype"/>
                                    </w:rPr>
                                  </w:pPr>
                                  <w:r w:rsidRPr="0071409D">
                                    <w:rPr>
                                      <w:rFonts w:ascii="Palatino Linotype" w:hAnsi="Palatino Linotype"/>
                                    </w:rPr>
                                    <w:t>A blown up balloon</w:t>
                                  </w:r>
                                </w:p>
                              </w:tc>
                              <w:tc>
                                <w:tcPr>
                                  <w:tcW w:w="3825" w:type="dxa"/>
                                </w:tcPr>
                                <w:p w14:paraId="1BCA2F76" w14:textId="77777777" w:rsidR="00BB0129" w:rsidRPr="0071409D" w:rsidRDefault="00BB0129" w:rsidP="00E13197">
                                  <w:pPr>
                                    <w:ind w:firstLine="0"/>
                                    <w:rPr>
                                      <w:rFonts w:ascii="Palatino Linotype" w:hAnsi="Palatino Linotype"/>
                                    </w:rPr>
                                  </w:pPr>
                                </w:p>
                              </w:tc>
                            </w:tr>
                          </w:tbl>
                          <w:p w14:paraId="20B110AB" w14:textId="77777777" w:rsidR="00BB0129" w:rsidRPr="0071409D" w:rsidRDefault="00BB0129" w:rsidP="0071409D">
                            <w:pPr>
                              <w:pStyle w:val="ListParagraph"/>
                              <w:widowControl w:val="0"/>
                              <w:numPr>
                                <w:ilvl w:val="0"/>
                                <w:numId w:val="11"/>
                              </w:numPr>
                              <w:spacing w:before="120"/>
                              <w:rPr>
                                <w:rFonts w:ascii="Palatino Linotype" w:hAnsi="Palatino Linotype"/>
                                <w:sz w:val="20"/>
                                <w:szCs w:val="20"/>
                              </w:rPr>
                            </w:pPr>
                            <w:r w:rsidRPr="0071409D">
                              <w:rPr>
                                <w:rFonts w:ascii="Palatino Linotype" w:hAnsi="Palatino Linotype"/>
                                <w:sz w:val="20"/>
                                <w:szCs w:val="20"/>
                              </w:rPr>
                              <w:t>What is the area of the rectangle? How do you know?</w:t>
                            </w:r>
                          </w:p>
                          <w:p w14:paraId="43D925C5" w14:textId="77777777" w:rsidR="00BB0129" w:rsidRPr="0071409D" w:rsidRDefault="00BB0129" w:rsidP="0071409D">
                            <w:pPr>
                              <w:widowControl w:val="0"/>
                              <w:spacing w:before="120"/>
                              <w:ind w:left="360"/>
                              <w:rPr>
                                <w:rFonts w:ascii="Palatino Linotype" w:hAnsi="Palatino Linotype"/>
                              </w:rPr>
                            </w:pPr>
                          </w:p>
                          <w:p w14:paraId="7C8AD280" w14:textId="77777777" w:rsidR="00BB0129" w:rsidRPr="0071409D" w:rsidRDefault="00BB0129" w:rsidP="0071409D">
                            <w:pPr>
                              <w:pStyle w:val="ListParagraph"/>
                              <w:widowControl w:val="0"/>
                              <w:numPr>
                                <w:ilvl w:val="0"/>
                                <w:numId w:val="11"/>
                              </w:numPr>
                              <w:spacing w:before="120"/>
                              <w:rPr>
                                <w:rFonts w:ascii="Palatino Linotype" w:hAnsi="Palatino Linotype"/>
                                <w:sz w:val="20"/>
                                <w:szCs w:val="20"/>
                              </w:rPr>
                            </w:pPr>
                            <w:r w:rsidRPr="0071409D">
                              <w:rPr>
                                <w:rFonts w:ascii="Palatino Linotype" w:hAnsi="Palatino Linotype"/>
                                <w:sz w:val="20"/>
                                <w:szCs w:val="20"/>
                              </w:rPr>
                              <w:t>What is the area of the rectangle? How do you know?</w:t>
                            </w:r>
                          </w:p>
                          <w:tbl>
                            <w:tblPr>
                              <w:tblStyle w:val="TableGrid"/>
                              <w:tblW w:w="0" w:type="auto"/>
                              <w:jc w:val="center"/>
                              <w:tblLook w:val="04A0" w:firstRow="1" w:lastRow="0" w:firstColumn="1" w:lastColumn="0" w:noHBand="0" w:noVBand="1"/>
                            </w:tblPr>
                            <w:tblGrid>
                              <w:gridCol w:w="236"/>
                              <w:gridCol w:w="236"/>
                              <w:gridCol w:w="236"/>
                              <w:gridCol w:w="236"/>
                              <w:gridCol w:w="236"/>
                              <w:gridCol w:w="236"/>
                            </w:tblGrid>
                            <w:tr w:rsidR="00BB0129" w:rsidRPr="0071409D" w14:paraId="10C7A4F8" w14:textId="77777777" w:rsidTr="0071409D">
                              <w:trPr>
                                <w:trHeight w:val="230"/>
                                <w:jc w:val="center"/>
                              </w:trPr>
                              <w:tc>
                                <w:tcPr>
                                  <w:tcW w:w="236" w:type="dxa"/>
                                </w:tcPr>
                                <w:p w14:paraId="74BA73D4" w14:textId="77777777" w:rsidR="00BB0129" w:rsidRPr="0071409D" w:rsidRDefault="00BB0129" w:rsidP="0071409D">
                                  <w:pPr>
                                    <w:rPr>
                                      <w:rFonts w:ascii="Palatino Linotype" w:hAnsi="Palatino Linotype"/>
                                    </w:rPr>
                                  </w:pPr>
                                </w:p>
                              </w:tc>
                              <w:tc>
                                <w:tcPr>
                                  <w:tcW w:w="236" w:type="dxa"/>
                                </w:tcPr>
                                <w:p w14:paraId="2FFA8B9F" w14:textId="77777777" w:rsidR="00BB0129" w:rsidRPr="0071409D" w:rsidRDefault="00BB0129" w:rsidP="0071409D">
                                  <w:pPr>
                                    <w:rPr>
                                      <w:rFonts w:ascii="Palatino Linotype" w:hAnsi="Palatino Linotype"/>
                                    </w:rPr>
                                  </w:pPr>
                                </w:p>
                              </w:tc>
                              <w:tc>
                                <w:tcPr>
                                  <w:tcW w:w="236" w:type="dxa"/>
                                </w:tcPr>
                                <w:p w14:paraId="39CB1320" w14:textId="77777777" w:rsidR="00BB0129" w:rsidRPr="0071409D" w:rsidRDefault="00BB0129" w:rsidP="0071409D">
                                  <w:pPr>
                                    <w:rPr>
                                      <w:rFonts w:ascii="Palatino Linotype" w:hAnsi="Palatino Linotype"/>
                                    </w:rPr>
                                  </w:pPr>
                                </w:p>
                              </w:tc>
                              <w:tc>
                                <w:tcPr>
                                  <w:tcW w:w="236" w:type="dxa"/>
                                </w:tcPr>
                                <w:p w14:paraId="3EA98D97" w14:textId="77777777" w:rsidR="00BB0129" w:rsidRPr="0071409D" w:rsidRDefault="00BB0129" w:rsidP="0071409D">
                                  <w:pPr>
                                    <w:rPr>
                                      <w:rFonts w:ascii="Palatino Linotype" w:hAnsi="Palatino Linotype"/>
                                    </w:rPr>
                                  </w:pPr>
                                </w:p>
                              </w:tc>
                              <w:tc>
                                <w:tcPr>
                                  <w:tcW w:w="236" w:type="dxa"/>
                                </w:tcPr>
                                <w:p w14:paraId="09A9A0F7" w14:textId="77777777" w:rsidR="00BB0129" w:rsidRPr="0071409D" w:rsidRDefault="00BB0129" w:rsidP="0071409D">
                                  <w:pPr>
                                    <w:rPr>
                                      <w:rFonts w:ascii="Palatino Linotype" w:hAnsi="Palatino Linotype"/>
                                    </w:rPr>
                                  </w:pPr>
                                </w:p>
                              </w:tc>
                              <w:tc>
                                <w:tcPr>
                                  <w:tcW w:w="236" w:type="dxa"/>
                                </w:tcPr>
                                <w:p w14:paraId="4B90E5AB" w14:textId="77777777" w:rsidR="00BB0129" w:rsidRPr="0071409D" w:rsidRDefault="00BB0129" w:rsidP="0071409D">
                                  <w:pPr>
                                    <w:rPr>
                                      <w:rFonts w:ascii="Palatino Linotype" w:hAnsi="Palatino Linotype"/>
                                    </w:rPr>
                                  </w:pPr>
                                </w:p>
                              </w:tc>
                            </w:tr>
                            <w:tr w:rsidR="00BB0129" w:rsidRPr="0071409D" w14:paraId="442D1F3D" w14:textId="77777777" w:rsidTr="0071409D">
                              <w:trPr>
                                <w:trHeight w:val="230"/>
                                <w:jc w:val="center"/>
                              </w:trPr>
                              <w:tc>
                                <w:tcPr>
                                  <w:tcW w:w="236" w:type="dxa"/>
                                </w:tcPr>
                                <w:p w14:paraId="56107B62" w14:textId="77777777" w:rsidR="00BB0129" w:rsidRPr="0071409D" w:rsidRDefault="00BB0129" w:rsidP="0071409D">
                                  <w:pPr>
                                    <w:rPr>
                                      <w:rFonts w:ascii="Palatino Linotype" w:hAnsi="Palatino Linotype"/>
                                    </w:rPr>
                                  </w:pPr>
                                </w:p>
                              </w:tc>
                              <w:tc>
                                <w:tcPr>
                                  <w:tcW w:w="236" w:type="dxa"/>
                                </w:tcPr>
                                <w:p w14:paraId="515A4EC5" w14:textId="77777777" w:rsidR="00BB0129" w:rsidRPr="0071409D" w:rsidRDefault="00BB0129" w:rsidP="0071409D">
                                  <w:pPr>
                                    <w:rPr>
                                      <w:rFonts w:ascii="Palatino Linotype" w:hAnsi="Palatino Linotype"/>
                                    </w:rPr>
                                  </w:pPr>
                                </w:p>
                              </w:tc>
                              <w:tc>
                                <w:tcPr>
                                  <w:tcW w:w="236" w:type="dxa"/>
                                </w:tcPr>
                                <w:p w14:paraId="108CB230" w14:textId="77777777" w:rsidR="00BB0129" w:rsidRPr="0071409D" w:rsidRDefault="00BB0129" w:rsidP="0071409D">
                                  <w:pPr>
                                    <w:rPr>
                                      <w:rFonts w:ascii="Palatino Linotype" w:hAnsi="Palatino Linotype"/>
                                    </w:rPr>
                                  </w:pPr>
                                </w:p>
                              </w:tc>
                              <w:tc>
                                <w:tcPr>
                                  <w:tcW w:w="236" w:type="dxa"/>
                                </w:tcPr>
                                <w:p w14:paraId="009C8E05" w14:textId="77777777" w:rsidR="00BB0129" w:rsidRPr="0071409D" w:rsidRDefault="00BB0129" w:rsidP="0071409D">
                                  <w:pPr>
                                    <w:rPr>
                                      <w:rFonts w:ascii="Palatino Linotype" w:hAnsi="Palatino Linotype"/>
                                    </w:rPr>
                                  </w:pPr>
                                </w:p>
                              </w:tc>
                              <w:tc>
                                <w:tcPr>
                                  <w:tcW w:w="236" w:type="dxa"/>
                                </w:tcPr>
                                <w:p w14:paraId="1100FA3C" w14:textId="77777777" w:rsidR="00BB0129" w:rsidRPr="0071409D" w:rsidRDefault="00BB0129" w:rsidP="0071409D">
                                  <w:pPr>
                                    <w:rPr>
                                      <w:rFonts w:ascii="Palatino Linotype" w:hAnsi="Palatino Linotype"/>
                                    </w:rPr>
                                  </w:pPr>
                                </w:p>
                              </w:tc>
                              <w:tc>
                                <w:tcPr>
                                  <w:tcW w:w="236" w:type="dxa"/>
                                </w:tcPr>
                                <w:p w14:paraId="6D8C8DE9" w14:textId="77777777" w:rsidR="00BB0129" w:rsidRPr="0071409D" w:rsidRDefault="00BB0129" w:rsidP="0071409D">
                                  <w:pPr>
                                    <w:rPr>
                                      <w:rFonts w:ascii="Palatino Linotype" w:hAnsi="Palatino Linotype"/>
                                    </w:rPr>
                                  </w:pPr>
                                </w:p>
                              </w:tc>
                            </w:tr>
                            <w:tr w:rsidR="00BB0129" w:rsidRPr="0071409D" w14:paraId="027A6A84" w14:textId="77777777" w:rsidTr="0071409D">
                              <w:trPr>
                                <w:trHeight w:val="230"/>
                                <w:jc w:val="center"/>
                              </w:trPr>
                              <w:tc>
                                <w:tcPr>
                                  <w:tcW w:w="236" w:type="dxa"/>
                                </w:tcPr>
                                <w:p w14:paraId="1214457F" w14:textId="77777777" w:rsidR="00BB0129" w:rsidRPr="0071409D" w:rsidRDefault="00BB0129" w:rsidP="0071409D">
                                  <w:pPr>
                                    <w:rPr>
                                      <w:rFonts w:ascii="Palatino Linotype" w:hAnsi="Palatino Linotype"/>
                                    </w:rPr>
                                  </w:pPr>
                                </w:p>
                              </w:tc>
                              <w:tc>
                                <w:tcPr>
                                  <w:tcW w:w="236" w:type="dxa"/>
                                </w:tcPr>
                                <w:p w14:paraId="2EBAE6EA" w14:textId="77777777" w:rsidR="00BB0129" w:rsidRPr="0071409D" w:rsidRDefault="00BB0129" w:rsidP="0071409D">
                                  <w:pPr>
                                    <w:rPr>
                                      <w:rFonts w:ascii="Palatino Linotype" w:hAnsi="Palatino Linotype"/>
                                    </w:rPr>
                                  </w:pPr>
                                </w:p>
                              </w:tc>
                              <w:tc>
                                <w:tcPr>
                                  <w:tcW w:w="236" w:type="dxa"/>
                                </w:tcPr>
                                <w:p w14:paraId="53396750" w14:textId="77777777" w:rsidR="00BB0129" w:rsidRPr="0071409D" w:rsidRDefault="00BB0129" w:rsidP="0071409D">
                                  <w:pPr>
                                    <w:rPr>
                                      <w:rFonts w:ascii="Palatino Linotype" w:hAnsi="Palatino Linotype"/>
                                    </w:rPr>
                                  </w:pPr>
                                </w:p>
                              </w:tc>
                              <w:tc>
                                <w:tcPr>
                                  <w:tcW w:w="236" w:type="dxa"/>
                                </w:tcPr>
                                <w:p w14:paraId="5C3D4CC4" w14:textId="77777777" w:rsidR="00BB0129" w:rsidRPr="0071409D" w:rsidRDefault="00BB0129" w:rsidP="0071409D">
                                  <w:pPr>
                                    <w:jc w:val="right"/>
                                    <w:rPr>
                                      <w:rFonts w:ascii="Palatino Linotype" w:hAnsi="Palatino Linotype"/>
                                    </w:rPr>
                                  </w:pPr>
                                </w:p>
                              </w:tc>
                              <w:tc>
                                <w:tcPr>
                                  <w:tcW w:w="236" w:type="dxa"/>
                                </w:tcPr>
                                <w:p w14:paraId="36B6D9D7" w14:textId="77777777" w:rsidR="00BB0129" w:rsidRPr="0071409D" w:rsidRDefault="00BB0129" w:rsidP="0071409D">
                                  <w:pPr>
                                    <w:rPr>
                                      <w:rFonts w:ascii="Palatino Linotype" w:hAnsi="Palatino Linotype"/>
                                    </w:rPr>
                                  </w:pPr>
                                </w:p>
                              </w:tc>
                              <w:tc>
                                <w:tcPr>
                                  <w:tcW w:w="236" w:type="dxa"/>
                                </w:tcPr>
                                <w:p w14:paraId="1FCFD065" w14:textId="77777777" w:rsidR="00BB0129" w:rsidRPr="0071409D" w:rsidRDefault="00BB0129" w:rsidP="0071409D">
                                  <w:pPr>
                                    <w:rPr>
                                      <w:rFonts w:ascii="Palatino Linotype" w:hAnsi="Palatino Linotype"/>
                                    </w:rPr>
                                  </w:pPr>
                                </w:p>
                              </w:tc>
                            </w:tr>
                            <w:tr w:rsidR="00BB0129" w:rsidRPr="0071409D" w14:paraId="407147C1" w14:textId="77777777" w:rsidTr="0071409D">
                              <w:trPr>
                                <w:trHeight w:val="230"/>
                                <w:jc w:val="center"/>
                              </w:trPr>
                              <w:tc>
                                <w:tcPr>
                                  <w:tcW w:w="236" w:type="dxa"/>
                                </w:tcPr>
                                <w:p w14:paraId="2D5509CB" w14:textId="77777777" w:rsidR="00BB0129" w:rsidRPr="0071409D" w:rsidRDefault="00BB0129" w:rsidP="0071409D">
                                  <w:pPr>
                                    <w:rPr>
                                      <w:rFonts w:ascii="Palatino Linotype" w:hAnsi="Palatino Linotype"/>
                                    </w:rPr>
                                  </w:pPr>
                                </w:p>
                              </w:tc>
                              <w:tc>
                                <w:tcPr>
                                  <w:tcW w:w="236" w:type="dxa"/>
                                </w:tcPr>
                                <w:p w14:paraId="3265814C" w14:textId="77777777" w:rsidR="00BB0129" w:rsidRPr="0071409D" w:rsidRDefault="00BB0129" w:rsidP="0071409D">
                                  <w:pPr>
                                    <w:rPr>
                                      <w:rFonts w:ascii="Palatino Linotype" w:hAnsi="Palatino Linotype"/>
                                    </w:rPr>
                                  </w:pPr>
                                </w:p>
                              </w:tc>
                              <w:tc>
                                <w:tcPr>
                                  <w:tcW w:w="236" w:type="dxa"/>
                                </w:tcPr>
                                <w:p w14:paraId="7B1E1533" w14:textId="77777777" w:rsidR="00BB0129" w:rsidRPr="0071409D" w:rsidRDefault="00BB0129" w:rsidP="0071409D">
                                  <w:pPr>
                                    <w:rPr>
                                      <w:rFonts w:ascii="Palatino Linotype" w:hAnsi="Palatino Linotype"/>
                                    </w:rPr>
                                  </w:pPr>
                                </w:p>
                              </w:tc>
                              <w:tc>
                                <w:tcPr>
                                  <w:tcW w:w="236" w:type="dxa"/>
                                </w:tcPr>
                                <w:p w14:paraId="4C204880" w14:textId="77777777" w:rsidR="00BB0129" w:rsidRPr="0071409D" w:rsidRDefault="00BB0129" w:rsidP="0071409D">
                                  <w:pPr>
                                    <w:rPr>
                                      <w:rFonts w:ascii="Palatino Linotype" w:hAnsi="Palatino Linotype"/>
                                    </w:rPr>
                                  </w:pPr>
                                </w:p>
                              </w:tc>
                              <w:tc>
                                <w:tcPr>
                                  <w:tcW w:w="236" w:type="dxa"/>
                                </w:tcPr>
                                <w:p w14:paraId="0D8A43D3" w14:textId="77777777" w:rsidR="00BB0129" w:rsidRPr="0071409D" w:rsidRDefault="00BB0129" w:rsidP="0071409D">
                                  <w:pPr>
                                    <w:rPr>
                                      <w:rFonts w:ascii="Palatino Linotype" w:hAnsi="Palatino Linotype"/>
                                    </w:rPr>
                                  </w:pPr>
                                </w:p>
                              </w:tc>
                              <w:tc>
                                <w:tcPr>
                                  <w:tcW w:w="236" w:type="dxa"/>
                                </w:tcPr>
                                <w:p w14:paraId="0C58A9A8" w14:textId="77777777" w:rsidR="00BB0129" w:rsidRPr="0071409D" w:rsidRDefault="00BB0129" w:rsidP="0071409D">
                                  <w:pPr>
                                    <w:rPr>
                                      <w:rFonts w:ascii="Palatino Linotype" w:hAnsi="Palatino Linotype"/>
                                    </w:rPr>
                                  </w:pPr>
                                </w:p>
                              </w:tc>
                            </w:tr>
                            <w:tr w:rsidR="00BB0129" w:rsidRPr="0071409D" w14:paraId="768442D6" w14:textId="77777777" w:rsidTr="0071409D">
                              <w:trPr>
                                <w:trHeight w:val="230"/>
                                <w:jc w:val="center"/>
                              </w:trPr>
                              <w:tc>
                                <w:tcPr>
                                  <w:tcW w:w="236" w:type="dxa"/>
                                </w:tcPr>
                                <w:p w14:paraId="54DA9A05" w14:textId="77777777" w:rsidR="00BB0129" w:rsidRPr="0071409D" w:rsidRDefault="00BB0129" w:rsidP="0071409D">
                                  <w:pPr>
                                    <w:rPr>
                                      <w:rFonts w:ascii="Palatino Linotype" w:hAnsi="Palatino Linotype"/>
                                    </w:rPr>
                                  </w:pPr>
                                </w:p>
                              </w:tc>
                              <w:tc>
                                <w:tcPr>
                                  <w:tcW w:w="236" w:type="dxa"/>
                                </w:tcPr>
                                <w:p w14:paraId="615382AA" w14:textId="77777777" w:rsidR="00BB0129" w:rsidRPr="0071409D" w:rsidRDefault="00BB0129" w:rsidP="0071409D">
                                  <w:pPr>
                                    <w:rPr>
                                      <w:rFonts w:ascii="Palatino Linotype" w:hAnsi="Palatino Linotype"/>
                                    </w:rPr>
                                  </w:pPr>
                                </w:p>
                              </w:tc>
                              <w:tc>
                                <w:tcPr>
                                  <w:tcW w:w="236" w:type="dxa"/>
                                </w:tcPr>
                                <w:p w14:paraId="5BC88D39" w14:textId="77777777" w:rsidR="00BB0129" w:rsidRPr="0071409D" w:rsidRDefault="00BB0129" w:rsidP="0071409D">
                                  <w:pPr>
                                    <w:rPr>
                                      <w:rFonts w:ascii="Palatino Linotype" w:hAnsi="Palatino Linotype"/>
                                    </w:rPr>
                                  </w:pPr>
                                </w:p>
                              </w:tc>
                              <w:tc>
                                <w:tcPr>
                                  <w:tcW w:w="236" w:type="dxa"/>
                                </w:tcPr>
                                <w:p w14:paraId="37DE98E7" w14:textId="77777777" w:rsidR="00BB0129" w:rsidRPr="0071409D" w:rsidRDefault="00BB0129" w:rsidP="0071409D">
                                  <w:pPr>
                                    <w:rPr>
                                      <w:rFonts w:ascii="Palatino Linotype" w:hAnsi="Palatino Linotype"/>
                                    </w:rPr>
                                  </w:pPr>
                                </w:p>
                              </w:tc>
                              <w:tc>
                                <w:tcPr>
                                  <w:tcW w:w="236" w:type="dxa"/>
                                </w:tcPr>
                                <w:p w14:paraId="719C9D8C" w14:textId="77777777" w:rsidR="00BB0129" w:rsidRPr="0071409D" w:rsidRDefault="00BB0129" w:rsidP="0071409D">
                                  <w:pPr>
                                    <w:rPr>
                                      <w:rFonts w:ascii="Palatino Linotype" w:hAnsi="Palatino Linotype"/>
                                    </w:rPr>
                                  </w:pPr>
                                </w:p>
                              </w:tc>
                              <w:tc>
                                <w:tcPr>
                                  <w:tcW w:w="236" w:type="dxa"/>
                                </w:tcPr>
                                <w:p w14:paraId="2054F694" w14:textId="77777777" w:rsidR="00BB0129" w:rsidRPr="0071409D" w:rsidRDefault="00BB0129" w:rsidP="0071409D">
                                  <w:pPr>
                                    <w:rPr>
                                      <w:rFonts w:ascii="Palatino Linotype" w:hAnsi="Palatino Linotype"/>
                                    </w:rPr>
                                  </w:pPr>
                                </w:p>
                              </w:tc>
                            </w:tr>
                          </w:tbl>
                          <w:p w14:paraId="4B04F8FD" w14:textId="77777777" w:rsidR="00BB0129" w:rsidRPr="0071409D" w:rsidRDefault="00BB0129" w:rsidP="0071409D">
                            <w:pPr>
                              <w:rPr>
                                <w:rFonts w:ascii="Palatino Linotype" w:hAnsi="Palatino Linotype"/>
                              </w:rPr>
                            </w:pPr>
                          </w:p>
                        </w:txbxContent>
                      </wps:txbx>
                      <wps:bodyPr rot="0" vert="horz" wrap="square" lIns="91440" tIns="45720" rIns="91440" bIns="45720" anchor="t" anchorCtr="0">
                        <a:noAutofit/>
                      </wps:bodyPr>
                    </wps:wsp>
                  </a:graphicData>
                </a:graphic>
              </wp:inline>
            </w:drawing>
          </mc:Choice>
          <mc:Fallback>
            <w:pict>
              <v:shapetype w14:anchorId="71DE0948" id="_x0000_t202" coordsize="21600,21600" o:spt="202" path="m,l,21600r21600,l21600,xe">
                <v:stroke joinstyle="miter"/>
                <v:path gradientshapeok="t" o:connecttype="rect"/>
              </v:shapetype>
              <v:shape id="_x0000_s1031" type="#_x0000_t202" style="width:430.4pt;height:423.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">
                <v:textbox>
                  <w:txbxContent>
                    <w:p w14:paraId="5ECA0DE1" w14:textId="601DD11A" w:rsidR="00BB0129" w:rsidRPr="0071409D" w:rsidRDefault="00BB0129" w:rsidP="0017556F">
                      <w:pPr>
                        <w:jc w:val="center"/>
                        <w:rPr>
                          <w:rFonts w:ascii="Palatino Linotype" w:hAnsi="Palatino Linotype"/>
                          <w:b/>
                        </w:rPr>
                      </w:pPr>
                      <w:r w:rsidRPr="0071409D">
                        <w:rPr>
                          <w:rFonts w:ascii="Palatino Linotype" w:hAnsi="Palatino Linotype"/>
                          <w:b/>
                        </w:rPr>
                        <w:t>Homework</w:t>
                      </w:r>
                      <w:r>
                        <w:rPr>
                          <w:rFonts w:ascii="Palatino Linotype" w:hAnsi="Palatino Linotype"/>
                          <w:b/>
                        </w:rPr>
                        <w:t xml:space="preserve"> (</w:t>
                      </w:r>
                      <w:r w:rsidRPr="00C960B8">
                        <w:rPr>
                          <w:rFonts w:ascii="Palatino Linotype" w:hAnsi="Palatino Linotype"/>
                          <w:b/>
                        </w:rPr>
                        <w:t>exclusive to ite</w:t>
                      </w:r>
                      <w:r>
                        <w:rPr>
                          <w:rFonts w:ascii="Palatino Linotype" w:hAnsi="Palatino Linotype"/>
                          <w:b/>
                        </w:rPr>
                        <w:t>ms relevant to area and volume)</w:t>
                      </w:r>
                    </w:p>
                    <w:p w14:paraId="0883584B" w14:textId="77777777" w:rsidR="00BB0129" w:rsidRPr="0071409D" w:rsidRDefault="00BB0129" w:rsidP="0071409D">
                      <w:pPr>
                        <w:pStyle w:val="ListParagraph"/>
                        <w:numPr>
                          <w:ilvl w:val="0"/>
                          <w:numId w:val="11"/>
                        </w:numPr>
                        <w:ind w:left="360"/>
                        <w:rPr>
                          <w:rFonts w:ascii="Palatino Linotype" w:hAnsi="Palatino Linotype"/>
                          <w:sz w:val="20"/>
                          <w:szCs w:val="20"/>
                        </w:rPr>
                      </w:pPr>
                      <w:r w:rsidRPr="0071409D">
                        <w:rPr>
                          <w:rFonts w:ascii="Palatino Linotype" w:hAnsi="Palatino Linotype"/>
                          <w:sz w:val="20"/>
                          <w:szCs w:val="20"/>
                        </w:rPr>
                        <w:t>Describe area and then volume. Be extremely detailed!</w:t>
                      </w:r>
                    </w:p>
                    <w:p w14:paraId="31DEE9C6" w14:textId="77777777" w:rsidR="00BB0129" w:rsidRPr="0071409D" w:rsidRDefault="00BB0129" w:rsidP="0071409D">
                      <w:pPr>
                        <w:pStyle w:val="ListParagraph"/>
                        <w:numPr>
                          <w:ilvl w:val="0"/>
                          <w:numId w:val="11"/>
                        </w:numPr>
                        <w:ind w:left="360"/>
                        <w:rPr>
                          <w:rFonts w:ascii="Palatino Linotype" w:hAnsi="Palatino Linotype"/>
                          <w:sz w:val="20"/>
                          <w:szCs w:val="20"/>
                        </w:rPr>
                      </w:pPr>
                      <w:r w:rsidRPr="0071409D">
                        <w:rPr>
                          <w:rFonts w:ascii="Palatino Linotype" w:hAnsi="Palatino Linotype"/>
                          <w:sz w:val="20"/>
                          <w:szCs w:val="20"/>
                        </w:rPr>
                        <w:t xml:space="preserve">For the following groups of objects, determine the attribute(s) being measured, give appropriate English AND metric units for measuring the attribute, and determine an ordering from smallest to greatest or explain why this is not possible.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1"/>
                        <w:gridCol w:w="3436"/>
                      </w:tblGrid>
                      <w:tr w:rsidR="00BB0129" w:rsidRPr="0071409D" w14:paraId="1FFFB20E" w14:textId="77777777" w:rsidTr="0071409D">
                        <w:tc>
                          <w:tcPr>
                            <w:tcW w:w="4950" w:type="dxa"/>
                          </w:tcPr>
                          <w:p w14:paraId="4FBB1111"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One</w:t>
                            </w:r>
                          </w:p>
                        </w:tc>
                        <w:tc>
                          <w:tcPr>
                            <w:tcW w:w="3825" w:type="dxa"/>
                          </w:tcPr>
                          <w:p w14:paraId="568AA599"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Five</w:t>
                            </w:r>
                          </w:p>
                        </w:tc>
                      </w:tr>
                      <w:tr w:rsidR="00BB0129" w:rsidRPr="0071409D" w14:paraId="36ED947A" w14:textId="77777777" w:rsidTr="0071409D">
                        <w:tc>
                          <w:tcPr>
                            <w:tcW w:w="4950" w:type="dxa"/>
                          </w:tcPr>
                          <w:p w14:paraId="2F5E83E6"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wallpaper for a bedroom wall</w:t>
                            </w:r>
                          </w:p>
                        </w:tc>
                        <w:tc>
                          <w:tcPr>
                            <w:tcW w:w="3825" w:type="dxa"/>
                          </w:tcPr>
                          <w:p w14:paraId="57F6ECF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tank of gas</w:t>
                            </w:r>
                          </w:p>
                        </w:tc>
                      </w:tr>
                      <w:tr w:rsidR="00BB0129" w:rsidRPr="0071409D" w14:paraId="13DBFDAB" w14:textId="77777777" w:rsidTr="0071409D">
                        <w:tc>
                          <w:tcPr>
                            <w:tcW w:w="4950" w:type="dxa"/>
                          </w:tcPr>
                          <w:p w14:paraId="5365D081"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sod for a football field</w:t>
                            </w:r>
                          </w:p>
                        </w:tc>
                        <w:tc>
                          <w:tcPr>
                            <w:tcW w:w="3825" w:type="dxa"/>
                          </w:tcPr>
                          <w:p w14:paraId="03FCC9F2"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dose of cough medicine</w:t>
                            </w:r>
                          </w:p>
                        </w:tc>
                      </w:tr>
                      <w:tr w:rsidR="00BB0129" w:rsidRPr="0071409D" w14:paraId="05249D27" w14:textId="77777777" w:rsidTr="0071409D">
                        <w:tc>
                          <w:tcPr>
                            <w:tcW w:w="4950" w:type="dxa"/>
                          </w:tcPr>
                          <w:p w14:paraId="799F37CC"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plastic wrap over a cake pan</w:t>
                            </w:r>
                          </w:p>
                        </w:tc>
                        <w:tc>
                          <w:tcPr>
                            <w:tcW w:w="3825" w:type="dxa"/>
                          </w:tcPr>
                          <w:p w14:paraId="6C2C938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bottle of juice</w:t>
                            </w:r>
                          </w:p>
                        </w:tc>
                      </w:tr>
                      <w:tr w:rsidR="00BB0129" w:rsidRPr="0071409D" w14:paraId="4A93BAEF" w14:textId="77777777" w:rsidTr="0071409D">
                        <w:tc>
                          <w:tcPr>
                            <w:tcW w:w="4950" w:type="dxa"/>
                          </w:tcPr>
                          <w:p w14:paraId="68ADA56D"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Two</w:t>
                            </w:r>
                          </w:p>
                        </w:tc>
                        <w:tc>
                          <w:tcPr>
                            <w:tcW w:w="3825" w:type="dxa"/>
                          </w:tcPr>
                          <w:p w14:paraId="68B032A4"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Six</w:t>
                            </w:r>
                          </w:p>
                        </w:tc>
                      </w:tr>
                      <w:tr w:rsidR="00BB0129" w:rsidRPr="0071409D" w14:paraId="05D848CE" w14:textId="77777777" w:rsidTr="0071409D">
                        <w:tc>
                          <w:tcPr>
                            <w:tcW w:w="4950" w:type="dxa"/>
                          </w:tcPr>
                          <w:p w14:paraId="2077383F"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yarn used to make a scarf</w:t>
                            </w:r>
                          </w:p>
                        </w:tc>
                        <w:tc>
                          <w:tcPr>
                            <w:tcW w:w="3825" w:type="dxa"/>
                          </w:tcPr>
                          <w:p w14:paraId="18B57F10"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Pack for a week-long trip</w:t>
                            </w:r>
                          </w:p>
                        </w:tc>
                      </w:tr>
                      <w:tr w:rsidR="00BB0129" w:rsidRPr="0071409D" w14:paraId="32468AE9" w14:textId="77777777" w:rsidTr="0071409D">
                        <w:tc>
                          <w:tcPr>
                            <w:tcW w:w="4950" w:type="dxa"/>
                          </w:tcPr>
                          <w:p w14:paraId="556DBEF5"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hair cut off in a typical haircut</w:t>
                            </w:r>
                          </w:p>
                        </w:tc>
                        <w:tc>
                          <w:tcPr>
                            <w:tcW w:w="3825" w:type="dxa"/>
                          </w:tcPr>
                          <w:p w14:paraId="6E4398B7"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Brush your teeth</w:t>
                            </w:r>
                          </w:p>
                        </w:tc>
                      </w:tr>
                      <w:tr w:rsidR="00BB0129" w:rsidRPr="0071409D" w14:paraId="722ECF28" w14:textId="77777777" w:rsidTr="0071409D">
                        <w:tc>
                          <w:tcPr>
                            <w:tcW w:w="4950" w:type="dxa"/>
                          </w:tcPr>
                          <w:p w14:paraId="574BCBCF"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thread in a friendship bracelet</w:t>
                            </w:r>
                          </w:p>
                        </w:tc>
                        <w:tc>
                          <w:tcPr>
                            <w:tcW w:w="3825" w:type="dxa"/>
                          </w:tcPr>
                          <w:p w14:paraId="11D6A2C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Cook a turkey</w:t>
                            </w:r>
                          </w:p>
                        </w:tc>
                      </w:tr>
                      <w:tr w:rsidR="00BB0129" w:rsidRPr="0071409D" w14:paraId="61F65B1B" w14:textId="77777777" w:rsidTr="0071409D">
                        <w:tc>
                          <w:tcPr>
                            <w:tcW w:w="4950" w:type="dxa"/>
                          </w:tcPr>
                          <w:p w14:paraId="08CE13D7"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Three</w:t>
                            </w:r>
                          </w:p>
                        </w:tc>
                        <w:tc>
                          <w:tcPr>
                            <w:tcW w:w="3825" w:type="dxa"/>
                          </w:tcPr>
                          <w:p w14:paraId="64DBDE91"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Seven</w:t>
                            </w:r>
                          </w:p>
                        </w:tc>
                      </w:tr>
                      <w:tr w:rsidR="00BB0129" w:rsidRPr="0071409D" w14:paraId="232BC862" w14:textId="77777777" w:rsidTr="0071409D">
                        <w:tc>
                          <w:tcPr>
                            <w:tcW w:w="4950" w:type="dxa"/>
                          </w:tcPr>
                          <w:p w14:paraId="4312135E"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matter in a piece of bread</w:t>
                            </w:r>
                          </w:p>
                        </w:tc>
                        <w:tc>
                          <w:tcPr>
                            <w:tcW w:w="3825" w:type="dxa"/>
                          </w:tcPr>
                          <w:p w14:paraId="277DE0F4"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heavy a Christmas present is</w:t>
                            </w:r>
                          </w:p>
                        </w:tc>
                      </w:tr>
                      <w:tr w:rsidR="00BB0129" w:rsidRPr="0071409D" w14:paraId="07408254" w14:textId="77777777" w:rsidTr="0071409D">
                        <w:tc>
                          <w:tcPr>
                            <w:tcW w:w="4950" w:type="dxa"/>
                          </w:tcPr>
                          <w:p w14:paraId="61B325FA"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water you drink in a day</w:t>
                            </w:r>
                          </w:p>
                        </w:tc>
                        <w:tc>
                          <w:tcPr>
                            <w:tcW w:w="3825" w:type="dxa"/>
                          </w:tcPr>
                          <w:p w14:paraId="30C4C18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big a Christmas present is</w:t>
                            </w:r>
                          </w:p>
                        </w:tc>
                      </w:tr>
                      <w:tr w:rsidR="00BB0129" w:rsidRPr="0071409D" w14:paraId="6F3FB9EE" w14:textId="77777777" w:rsidTr="0071409D">
                        <w:tc>
                          <w:tcPr>
                            <w:tcW w:w="4950" w:type="dxa"/>
                          </w:tcPr>
                          <w:p w14:paraId="50D48BC9"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The amount of food you eat in a day</w:t>
                            </w:r>
                          </w:p>
                        </w:tc>
                        <w:tc>
                          <w:tcPr>
                            <w:tcW w:w="3825" w:type="dxa"/>
                          </w:tcPr>
                          <w:p w14:paraId="05036B80"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How long it takes to open a present</w:t>
                            </w:r>
                          </w:p>
                        </w:tc>
                      </w:tr>
                      <w:tr w:rsidR="00BB0129" w:rsidRPr="0071409D" w14:paraId="6137DD7F" w14:textId="77777777" w:rsidTr="0071409D">
                        <w:tc>
                          <w:tcPr>
                            <w:tcW w:w="4950" w:type="dxa"/>
                          </w:tcPr>
                          <w:p w14:paraId="7ACCD4A5" w14:textId="77777777" w:rsidR="00BB0129" w:rsidRPr="0071409D" w:rsidRDefault="00BB0129" w:rsidP="00E13197">
                            <w:pPr>
                              <w:widowControl w:val="0"/>
                              <w:ind w:firstLine="0"/>
                              <w:rPr>
                                <w:rFonts w:ascii="Palatino Linotype" w:hAnsi="Palatino Linotype"/>
                                <w:b/>
                              </w:rPr>
                            </w:pPr>
                            <w:r w:rsidRPr="0071409D">
                              <w:rPr>
                                <w:rFonts w:ascii="Palatino Linotype" w:hAnsi="Palatino Linotype"/>
                                <w:b/>
                              </w:rPr>
                              <w:t>Group Four</w:t>
                            </w:r>
                          </w:p>
                        </w:tc>
                        <w:tc>
                          <w:tcPr>
                            <w:tcW w:w="3825" w:type="dxa"/>
                          </w:tcPr>
                          <w:p w14:paraId="1F06C171" w14:textId="77777777" w:rsidR="00BB0129" w:rsidRPr="0071409D" w:rsidRDefault="00BB0129" w:rsidP="00E13197">
                            <w:pPr>
                              <w:widowControl w:val="0"/>
                              <w:ind w:firstLine="0"/>
                              <w:rPr>
                                <w:rFonts w:ascii="Palatino Linotype" w:hAnsi="Palatino Linotype"/>
                                <w:b/>
                              </w:rPr>
                            </w:pPr>
                          </w:p>
                        </w:tc>
                      </w:tr>
                      <w:tr w:rsidR="00BB0129" w:rsidRPr="0071409D" w14:paraId="2167C258" w14:textId="77777777" w:rsidTr="0071409D">
                        <w:tc>
                          <w:tcPr>
                            <w:tcW w:w="4950" w:type="dxa"/>
                          </w:tcPr>
                          <w:p w14:paraId="37393BFC"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handful of rabbit fur</w:t>
                            </w:r>
                          </w:p>
                        </w:tc>
                        <w:tc>
                          <w:tcPr>
                            <w:tcW w:w="3825" w:type="dxa"/>
                          </w:tcPr>
                          <w:p w14:paraId="29BF0D23" w14:textId="77777777" w:rsidR="00BB0129" w:rsidRPr="0071409D" w:rsidRDefault="00BB0129" w:rsidP="00E13197">
                            <w:pPr>
                              <w:widowControl w:val="0"/>
                              <w:ind w:firstLine="0"/>
                              <w:rPr>
                                <w:rFonts w:ascii="Palatino Linotype" w:hAnsi="Palatino Linotype"/>
                              </w:rPr>
                            </w:pPr>
                          </w:p>
                        </w:tc>
                      </w:tr>
                      <w:tr w:rsidR="00BB0129" w:rsidRPr="0071409D" w14:paraId="5B71AA36" w14:textId="77777777" w:rsidTr="0071409D">
                        <w:tc>
                          <w:tcPr>
                            <w:tcW w:w="4950" w:type="dxa"/>
                          </w:tcPr>
                          <w:p w14:paraId="24978083" w14:textId="77777777" w:rsidR="00BB0129" w:rsidRPr="0071409D" w:rsidRDefault="00BB0129" w:rsidP="00E13197">
                            <w:pPr>
                              <w:widowControl w:val="0"/>
                              <w:ind w:firstLine="0"/>
                              <w:rPr>
                                <w:rFonts w:ascii="Palatino Linotype" w:hAnsi="Palatino Linotype"/>
                              </w:rPr>
                            </w:pPr>
                            <w:r w:rsidRPr="0071409D">
                              <w:rPr>
                                <w:rFonts w:ascii="Palatino Linotype" w:hAnsi="Palatino Linotype"/>
                              </w:rPr>
                              <w:t>A thimbleful of lead</w:t>
                            </w:r>
                          </w:p>
                        </w:tc>
                        <w:tc>
                          <w:tcPr>
                            <w:tcW w:w="3825" w:type="dxa"/>
                          </w:tcPr>
                          <w:p w14:paraId="6329F38F" w14:textId="77777777" w:rsidR="00BB0129" w:rsidRPr="0071409D" w:rsidRDefault="00BB0129" w:rsidP="00E13197">
                            <w:pPr>
                              <w:widowControl w:val="0"/>
                              <w:ind w:firstLine="0"/>
                              <w:rPr>
                                <w:rFonts w:ascii="Palatino Linotype" w:hAnsi="Palatino Linotype"/>
                              </w:rPr>
                            </w:pPr>
                          </w:p>
                        </w:tc>
                      </w:tr>
                      <w:tr w:rsidR="00BB0129" w:rsidRPr="0071409D" w14:paraId="368B7FC2" w14:textId="77777777" w:rsidTr="0071409D">
                        <w:tc>
                          <w:tcPr>
                            <w:tcW w:w="4950" w:type="dxa"/>
                          </w:tcPr>
                          <w:p w14:paraId="329BBDB9" w14:textId="77777777" w:rsidR="00BB0129" w:rsidRPr="0071409D" w:rsidRDefault="00BB0129" w:rsidP="00E13197">
                            <w:pPr>
                              <w:ind w:firstLine="0"/>
                              <w:rPr>
                                <w:rFonts w:ascii="Palatino Linotype" w:hAnsi="Palatino Linotype"/>
                              </w:rPr>
                            </w:pPr>
                            <w:r w:rsidRPr="0071409D">
                              <w:rPr>
                                <w:rFonts w:ascii="Palatino Linotype" w:hAnsi="Palatino Linotype"/>
                              </w:rPr>
                              <w:t>A blown up balloon</w:t>
                            </w:r>
                          </w:p>
                        </w:tc>
                        <w:tc>
                          <w:tcPr>
                            <w:tcW w:w="3825" w:type="dxa"/>
                          </w:tcPr>
                          <w:p w14:paraId="1BCA2F76" w14:textId="77777777" w:rsidR="00BB0129" w:rsidRPr="0071409D" w:rsidRDefault="00BB0129" w:rsidP="00E13197">
                            <w:pPr>
                              <w:ind w:firstLine="0"/>
                              <w:rPr>
                                <w:rFonts w:ascii="Palatino Linotype" w:hAnsi="Palatino Linotype"/>
                              </w:rPr>
                            </w:pPr>
                          </w:p>
                        </w:tc>
                      </w:tr>
                    </w:tbl>
                    <w:p w14:paraId="20B110AB" w14:textId="77777777" w:rsidR="00BB0129" w:rsidRPr="0071409D" w:rsidRDefault="00BB0129" w:rsidP="0071409D">
                      <w:pPr>
                        <w:pStyle w:val="ListParagraph"/>
                        <w:widowControl w:val="0"/>
                        <w:numPr>
                          <w:ilvl w:val="0"/>
                          <w:numId w:val="11"/>
                        </w:numPr>
                        <w:spacing w:before="120"/>
                        <w:rPr>
                          <w:rFonts w:ascii="Palatino Linotype" w:hAnsi="Palatino Linotype"/>
                          <w:sz w:val="20"/>
                          <w:szCs w:val="20"/>
                        </w:rPr>
                      </w:pPr>
                      <w:r w:rsidRPr="0071409D">
                        <w:rPr>
                          <w:rFonts w:ascii="Palatino Linotype" w:hAnsi="Palatino Linotype"/>
                          <w:sz w:val="20"/>
                          <w:szCs w:val="20"/>
                        </w:rPr>
                        <w:t>What is the area of the rectangle? How do you know?</w:t>
                      </w:r>
                    </w:p>
                    <w:p w14:paraId="43D925C5" w14:textId="77777777" w:rsidR="00BB0129" w:rsidRPr="0071409D" w:rsidRDefault="00BB0129" w:rsidP="0071409D">
                      <w:pPr>
                        <w:widowControl w:val="0"/>
                        <w:spacing w:before="120"/>
                        <w:ind w:left="360"/>
                        <w:rPr>
                          <w:rFonts w:ascii="Palatino Linotype" w:hAnsi="Palatino Linotype"/>
                        </w:rPr>
                      </w:pPr>
                    </w:p>
                    <w:p w14:paraId="7C8AD280" w14:textId="77777777" w:rsidR="00BB0129" w:rsidRPr="0071409D" w:rsidRDefault="00BB0129" w:rsidP="0071409D">
                      <w:pPr>
                        <w:pStyle w:val="ListParagraph"/>
                        <w:widowControl w:val="0"/>
                        <w:numPr>
                          <w:ilvl w:val="0"/>
                          <w:numId w:val="11"/>
                        </w:numPr>
                        <w:spacing w:before="120"/>
                        <w:rPr>
                          <w:rFonts w:ascii="Palatino Linotype" w:hAnsi="Palatino Linotype"/>
                          <w:sz w:val="20"/>
                          <w:szCs w:val="20"/>
                        </w:rPr>
                      </w:pPr>
                      <w:r w:rsidRPr="0071409D">
                        <w:rPr>
                          <w:rFonts w:ascii="Palatino Linotype" w:hAnsi="Palatino Linotype"/>
                          <w:sz w:val="20"/>
                          <w:szCs w:val="20"/>
                        </w:rPr>
                        <w:t>What is the area of the rectangle? How do you know?</w:t>
                      </w:r>
                    </w:p>
                    <w:tbl>
                      <w:tblPr>
                        <w:tblStyle w:val="TableGrid"/>
                        <w:tblW w:w="0" w:type="auto"/>
                        <w:jc w:val="center"/>
                        <w:tblLook w:val="04A0" w:firstRow="1" w:lastRow="0" w:firstColumn="1" w:lastColumn="0" w:noHBand="0" w:noVBand="1"/>
                      </w:tblPr>
                      <w:tblGrid>
                        <w:gridCol w:w="236"/>
                        <w:gridCol w:w="236"/>
                        <w:gridCol w:w="236"/>
                        <w:gridCol w:w="236"/>
                        <w:gridCol w:w="236"/>
                        <w:gridCol w:w="236"/>
                      </w:tblGrid>
                      <w:tr w:rsidR="00BB0129" w:rsidRPr="0071409D" w14:paraId="10C7A4F8" w14:textId="77777777" w:rsidTr="0071409D">
                        <w:trPr>
                          <w:trHeight w:val="230"/>
                          <w:jc w:val="center"/>
                        </w:trPr>
                        <w:tc>
                          <w:tcPr>
                            <w:tcW w:w="236" w:type="dxa"/>
                          </w:tcPr>
                          <w:p w14:paraId="74BA73D4" w14:textId="77777777" w:rsidR="00BB0129" w:rsidRPr="0071409D" w:rsidRDefault="00BB0129" w:rsidP="0071409D">
                            <w:pPr>
                              <w:rPr>
                                <w:rFonts w:ascii="Palatino Linotype" w:hAnsi="Palatino Linotype"/>
                              </w:rPr>
                            </w:pPr>
                          </w:p>
                        </w:tc>
                        <w:tc>
                          <w:tcPr>
                            <w:tcW w:w="236" w:type="dxa"/>
                          </w:tcPr>
                          <w:p w14:paraId="2FFA8B9F" w14:textId="77777777" w:rsidR="00BB0129" w:rsidRPr="0071409D" w:rsidRDefault="00BB0129" w:rsidP="0071409D">
                            <w:pPr>
                              <w:rPr>
                                <w:rFonts w:ascii="Palatino Linotype" w:hAnsi="Palatino Linotype"/>
                              </w:rPr>
                            </w:pPr>
                          </w:p>
                        </w:tc>
                        <w:tc>
                          <w:tcPr>
                            <w:tcW w:w="236" w:type="dxa"/>
                          </w:tcPr>
                          <w:p w14:paraId="39CB1320" w14:textId="77777777" w:rsidR="00BB0129" w:rsidRPr="0071409D" w:rsidRDefault="00BB0129" w:rsidP="0071409D">
                            <w:pPr>
                              <w:rPr>
                                <w:rFonts w:ascii="Palatino Linotype" w:hAnsi="Palatino Linotype"/>
                              </w:rPr>
                            </w:pPr>
                          </w:p>
                        </w:tc>
                        <w:tc>
                          <w:tcPr>
                            <w:tcW w:w="236" w:type="dxa"/>
                          </w:tcPr>
                          <w:p w14:paraId="3EA98D97" w14:textId="77777777" w:rsidR="00BB0129" w:rsidRPr="0071409D" w:rsidRDefault="00BB0129" w:rsidP="0071409D">
                            <w:pPr>
                              <w:rPr>
                                <w:rFonts w:ascii="Palatino Linotype" w:hAnsi="Palatino Linotype"/>
                              </w:rPr>
                            </w:pPr>
                          </w:p>
                        </w:tc>
                        <w:tc>
                          <w:tcPr>
                            <w:tcW w:w="236" w:type="dxa"/>
                          </w:tcPr>
                          <w:p w14:paraId="09A9A0F7" w14:textId="77777777" w:rsidR="00BB0129" w:rsidRPr="0071409D" w:rsidRDefault="00BB0129" w:rsidP="0071409D">
                            <w:pPr>
                              <w:rPr>
                                <w:rFonts w:ascii="Palatino Linotype" w:hAnsi="Palatino Linotype"/>
                              </w:rPr>
                            </w:pPr>
                          </w:p>
                        </w:tc>
                        <w:tc>
                          <w:tcPr>
                            <w:tcW w:w="236" w:type="dxa"/>
                          </w:tcPr>
                          <w:p w14:paraId="4B90E5AB" w14:textId="77777777" w:rsidR="00BB0129" w:rsidRPr="0071409D" w:rsidRDefault="00BB0129" w:rsidP="0071409D">
                            <w:pPr>
                              <w:rPr>
                                <w:rFonts w:ascii="Palatino Linotype" w:hAnsi="Palatino Linotype"/>
                              </w:rPr>
                            </w:pPr>
                          </w:p>
                        </w:tc>
                      </w:tr>
                      <w:tr w:rsidR="00BB0129" w:rsidRPr="0071409D" w14:paraId="442D1F3D" w14:textId="77777777" w:rsidTr="0071409D">
                        <w:trPr>
                          <w:trHeight w:val="230"/>
                          <w:jc w:val="center"/>
                        </w:trPr>
                        <w:tc>
                          <w:tcPr>
                            <w:tcW w:w="236" w:type="dxa"/>
                          </w:tcPr>
                          <w:p w14:paraId="56107B62" w14:textId="77777777" w:rsidR="00BB0129" w:rsidRPr="0071409D" w:rsidRDefault="00BB0129" w:rsidP="0071409D">
                            <w:pPr>
                              <w:rPr>
                                <w:rFonts w:ascii="Palatino Linotype" w:hAnsi="Palatino Linotype"/>
                              </w:rPr>
                            </w:pPr>
                          </w:p>
                        </w:tc>
                        <w:tc>
                          <w:tcPr>
                            <w:tcW w:w="236" w:type="dxa"/>
                          </w:tcPr>
                          <w:p w14:paraId="515A4EC5" w14:textId="77777777" w:rsidR="00BB0129" w:rsidRPr="0071409D" w:rsidRDefault="00BB0129" w:rsidP="0071409D">
                            <w:pPr>
                              <w:rPr>
                                <w:rFonts w:ascii="Palatino Linotype" w:hAnsi="Palatino Linotype"/>
                              </w:rPr>
                            </w:pPr>
                          </w:p>
                        </w:tc>
                        <w:tc>
                          <w:tcPr>
                            <w:tcW w:w="236" w:type="dxa"/>
                          </w:tcPr>
                          <w:p w14:paraId="108CB230" w14:textId="77777777" w:rsidR="00BB0129" w:rsidRPr="0071409D" w:rsidRDefault="00BB0129" w:rsidP="0071409D">
                            <w:pPr>
                              <w:rPr>
                                <w:rFonts w:ascii="Palatino Linotype" w:hAnsi="Palatino Linotype"/>
                              </w:rPr>
                            </w:pPr>
                          </w:p>
                        </w:tc>
                        <w:tc>
                          <w:tcPr>
                            <w:tcW w:w="236" w:type="dxa"/>
                          </w:tcPr>
                          <w:p w14:paraId="009C8E05" w14:textId="77777777" w:rsidR="00BB0129" w:rsidRPr="0071409D" w:rsidRDefault="00BB0129" w:rsidP="0071409D">
                            <w:pPr>
                              <w:rPr>
                                <w:rFonts w:ascii="Palatino Linotype" w:hAnsi="Palatino Linotype"/>
                              </w:rPr>
                            </w:pPr>
                          </w:p>
                        </w:tc>
                        <w:tc>
                          <w:tcPr>
                            <w:tcW w:w="236" w:type="dxa"/>
                          </w:tcPr>
                          <w:p w14:paraId="1100FA3C" w14:textId="77777777" w:rsidR="00BB0129" w:rsidRPr="0071409D" w:rsidRDefault="00BB0129" w:rsidP="0071409D">
                            <w:pPr>
                              <w:rPr>
                                <w:rFonts w:ascii="Palatino Linotype" w:hAnsi="Palatino Linotype"/>
                              </w:rPr>
                            </w:pPr>
                          </w:p>
                        </w:tc>
                        <w:tc>
                          <w:tcPr>
                            <w:tcW w:w="236" w:type="dxa"/>
                          </w:tcPr>
                          <w:p w14:paraId="6D8C8DE9" w14:textId="77777777" w:rsidR="00BB0129" w:rsidRPr="0071409D" w:rsidRDefault="00BB0129" w:rsidP="0071409D">
                            <w:pPr>
                              <w:rPr>
                                <w:rFonts w:ascii="Palatino Linotype" w:hAnsi="Palatino Linotype"/>
                              </w:rPr>
                            </w:pPr>
                          </w:p>
                        </w:tc>
                      </w:tr>
                      <w:tr w:rsidR="00BB0129" w:rsidRPr="0071409D" w14:paraId="027A6A84" w14:textId="77777777" w:rsidTr="0071409D">
                        <w:trPr>
                          <w:trHeight w:val="230"/>
                          <w:jc w:val="center"/>
                        </w:trPr>
                        <w:tc>
                          <w:tcPr>
                            <w:tcW w:w="236" w:type="dxa"/>
                          </w:tcPr>
                          <w:p w14:paraId="1214457F" w14:textId="77777777" w:rsidR="00BB0129" w:rsidRPr="0071409D" w:rsidRDefault="00BB0129" w:rsidP="0071409D">
                            <w:pPr>
                              <w:rPr>
                                <w:rFonts w:ascii="Palatino Linotype" w:hAnsi="Palatino Linotype"/>
                              </w:rPr>
                            </w:pPr>
                          </w:p>
                        </w:tc>
                        <w:tc>
                          <w:tcPr>
                            <w:tcW w:w="236" w:type="dxa"/>
                          </w:tcPr>
                          <w:p w14:paraId="2EBAE6EA" w14:textId="77777777" w:rsidR="00BB0129" w:rsidRPr="0071409D" w:rsidRDefault="00BB0129" w:rsidP="0071409D">
                            <w:pPr>
                              <w:rPr>
                                <w:rFonts w:ascii="Palatino Linotype" w:hAnsi="Palatino Linotype"/>
                              </w:rPr>
                            </w:pPr>
                          </w:p>
                        </w:tc>
                        <w:tc>
                          <w:tcPr>
                            <w:tcW w:w="236" w:type="dxa"/>
                          </w:tcPr>
                          <w:p w14:paraId="53396750" w14:textId="77777777" w:rsidR="00BB0129" w:rsidRPr="0071409D" w:rsidRDefault="00BB0129" w:rsidP="0071409D">
                            <w:pPr>
                              <w:rPr>
                                <w:rFonts w:ascii="Palatino Linotype" w:hAnsi="Palatino Linotype"/>
                              </w:rPr>
                            </w:pPr>
                          </w:p>
                        </w:tc>
                        <w:tc>
                          <w:tcPr>
                            <w:tcW w:w="236" w:type="dxa"/>
                          </w:tcPr>
                          <w:p w14:paraId="5C3D4CC4" w14:textId="77777777" w:rsidR="00BB0129" w:rsidRPr="0071409D" w:rsidRDefault="00BB0129" w:rsidP="0071409D">
                            <w:pPr>
                              <w:jc w:val="right"/>
                              <w:rPr>
                                <w:rFonts w:ascii="Palatino Linotype" w:hAnsi="Palatino Linotype"/>
                              </w:rPr>
                            </w:pPr>
                          </w:p>
                        </w:tc>
                        <w:tc>
                          <w:tcPr>
                            <w:tcW w:w="236" w:type="dxa"/>
                          </w:tcPr>
                          <w:p w14:paraId="36B6D9D7" w14:textId="77777777" w:rsidR="00BB0129" w:rsidRPr="0071409D" w:rsidRDefault="00BB0129" w:rsidP="0071409D">
                            <w:pPr>
                              <w:rPr>
                                <w:rFonts w:ascii="Palatino Linotype" w:hAnsi="Palatino Linotype"/>
                              </w:rPr>
                            </w:pPr>
                          </w:p>
                        </w:tc>
                        <w:tc>
                          <w:tcPr>
                            <w:tcW w:w="236" w:type="dxa"/>
                          </w:tcPr>
                          <w:p w14:paraId="1FCFD065" w14:textId="77777777" w:rsidR="00BB0129" w:rsidRPr="0071409D" w:rsidRDefault="00BB0129" w:rsidP="0071409D">
                            <w:pPr>
                              <w:rPr>
                                <w:rFonts w:ascii="Palatino Linotype" w:hAnsi="Palatino Linotype"/>
                              </w:rPr>
                            </w:pPr>
                          </w:p>
                        </w:tc>
                      </w:tr>
                      <w:tr w:rsidR="00BB0129" w:rsidRPr="0071409D" w14:paraId="407147C1" w14:textId="77777777" w:rsidTr="0071409D">
                        <w:trPr>
                          <w:trHeight w:val="230"/>
                          <w:jc w:val="center"/>
                        </w:trPr>
                        <w:tc>
                          <w:tcPr>
                            <w:tcW w:w="236" w:type="dxa"/>
                          </w:tcPr>
                          <w:p w14:paraId="2D5509CB" w14:textId="77777777" w:rsidR="00BB0129" w:rsidRPr="0071409D" w:rsidRDefault="00BB0129" w:rsidP="0071409D">
                            <w:pPr>
                              <w:rPr>
                                <w:rFonts w:ascii="Palatino Linotype" w:hAnsi="Palatino Linotype"/>
                              </w:rPr>
                            </w:pPr>
                          </w:p>
                        </w:tc>
                        <w:tc>
                          <w:tcPr>
                            <w:tcW w:w="236" w:type="dxa"/>
                          </w:tcPr>
                          <w:p w14:paraId="3265814C" w14:textId="77777777" w:rsidR="00BB0129" w:rsidRPr="0071409D" w:rsidRDefault="00BB0129" w:rsidP="0071409D">
                            <w:pPr>
                              <w:rPr>
                                <w:rFonts w:ascii="Palatino Linotype" w:hAnsi="Palatino Linotype"/>
                              </w:rPr>
                            </w:pPr>
                          </w:p>
                        </w:tc>
                        <w:tc>
                          <w:tcPr>
                            <w:tcW w:w="236" w:type="dxa"/>
                          </w:tcPr>
                          <w:p w14:paraId="7B1E1533" w14:textId="77777777" w:rsidR="00BB0129" w:rsidRPr="0071409D" w:rsidRDefault="00BB0129" w:rsidP="0071409D">
                            <w:pPr>
                              <w:rPr>
                                <w:rFonts w:ascii="Palatino Linotype" w:hAnsi="Palatino Linotype"/>
                              </w:rPr>
                            </w:pPr>
                          </w:p>
                        </w:tc>
                        <w:tc>
                          <w:tcPr>
                            <w:tcW w:w="236" w:type="dxa"/>
                          </w:tcPr>
                          <w:p w14:paraId="4C204880" w14:textId="77777777" w:rsidR="00BB0129" w:rsidRPr="0071409D" w:rsidRDefault="00BB0129" w:rsidP="0071409D">
                            <w:pPr>
                              <w:rPr>
                                <w:rFonts w:ascii="Palatino Linotype" w:hAnsi="Palatino Linotype"/>
                              </w:rPr>
                            </w:pPr>
                          </w:p>
                        </w:tc>
                        <w:tc>
                          <w:tcPr>
                            <w:tcW w:w="236" w:type="dxa"/>
                          </w:tcPr>
                          <w:p w14:paraId="0D8A43D3" w14:textId="77777777" w:rsidR="00BB0129" w:rsidRPr="0071409D" w:rsidRDefault="00BB0129" w:rsidP="0071409D">
                            <w:pPr>
                              <w:rPr>
                                <w:rFonts w:ascii="Palatino Linotype" w:hAnsi="Palatino Linotype"/>
                              </w:rPr>
                            </w:pPr>
                          </w:p>
                        </w:tc>
                        <w:tc>
                          <w:tcPr>
                            <w:tcW w:w="236" w:type="dxa"/>
                          </w:tcPr>
                          <w:p w14:paraId="0C58A9A8" w14:textId="77777777" w:rsidR="00BB0129" w:rsidRPr="0071409D" w:rsidRDefault="00BB0129" w:rsidP="0071409D">
                            <w:pPr>
                              <w:rPr>
                                <w:rFonts w:ascii="Palatino Linotype" w:hAnsi="Palatino Linotype"/>
                              </w:rPr>
                            </w:pPr>
                          </w:p>
                        </w:tc>
                      </w:tr>
                      <w:tr w:rsidR="00BB0129" w:rsidRPr="0071409D" w14:paraId="768442D6" w14:textId="77777777" w:rsidTr="0071409D">
                        <w:trPr>
                          <w:trHeight w:val="230"/>
                          <w:jc w:val="center"/>
                        </w:trPr>
                        <w:tc>
                          <w:tcPr>
                            <w:tcW w:w="236" w:type="dxa"/>
                          </w:tcPr>
                          <w:p w14:paraId="54DA9A05" w14:textId="77777777" w:rsidR="00BB0129" w:rsidRPr="0071409D" w:rsidRDefault="00BB0129" w:rsidP="0071409D">
                            <w:pPr>
                              <w:rPr>
                                <w:rFonts w:ascii="Palatino Linotype" w:hAnsi="Palatino Linotype"/>
                              </w:rPr>
                            </w:pPr>
                          </w:p>
                        </w:tc>
                        <w:tc>
                          <w:tcPr>
                            <w:tcW w:w="236" w:type="dxa"/>
                          </w:tcPr>
                          <w:p w14:paraId="615382AA" w14:textId="77777777" w:rsidR="00BB0129" w:rsidRPr="0071409D" w:rsidRDefault="00BB0129" w:rsidP="0071409D">
                            <w:pPr>
                              <w:rPr>
                                <w:rFonts w:ascii="Palatino Linotype" w:hAnsi="Palatino Linotype"/>
                              </w:rPr>
                            </w:pPr>
                          </w:p>
                        </w:tc>
                        <w:tc>
                          <w:tcPr>
                            <w:tcW w:w="236" w:type="dxa"/>
                          </w:tcPr>
                          <w:p w14:paraId="5BC88D39" w14:textId="77777777" w:rsidR="00BB0129" w:rsidRPr="0071409D" w:rsidRDefault="00BB0129" w:rsidP="0071409D">
                            <w:pPr>
                              <w:rPr>
                                <w:rFonts w:ascii="Palatino Linotype" w:hAnsi="Palatino Linotype"/>
                              </w:rPr>
                            </w:pPr>
                          </w:p>
                        </w:tc>
                        <w:tc>
                          <w:tcPr>
                            <w:tcW w:w="236" w:type="dxa"/>
                          </w:tcPr>
                          <w:p w14:paraId="37DE98E7" w14:textId="77777777" w:rsidR="00BB0129" w:rsidRPr="0071409D" w:rsidRDefault="00BB0129" w:rsidP="0071409D">
                            <w:pPr>
                              <w:rPr>
                                <w:rFonts w:ascii="Palatino Linotype" w:hAnsi="Palatino Linotype"/>
                              </w:rPr>
                            </w:pPr>
                          </w:p>
                        </w:tc>
                        <w:tc>
                          <w:tcPr>
                            <w:tcW w:w="236" w:type="dxa"/>
                          </w:tcPr>
                          <w:p w14:paraId="719C9D8C" w14:textId="77777777" w:rsidR="00BB0129" w:rsidRPr="0071409D" w:rsidRDefault="00BB0129" w:rsidP="0071409D">
                            <w:pPr>
                              <w:rPr>
                                <w:rFonts w:ascii="Palatino Linotype" w:hAnsi="Palatino Linotype"/>
                              </w:rPr>
                            </w:pPr>
                          </w:p>
                        </w:tc>
                        <w:tc>
                          <w:tcPr>
                            <w:tcW w:w="236" w:type="dxa"/>
                          </w:tcPr>
                          <w:p w14:paraId="2054F694" w14:textId="77777777" w:rsidR="00BB0129" w:rsidRPr="0071409D" w:rsidRDefault="00BB0129" w:rsidP="0071409D">
                            <w:pPr>
                              <w:rPr>
                                <w:rFonts w:ascii="Palatino Linotype" w:hAnsi="Palatino Linotype"/>
                              </w:rPr>
                            </w:pPr>
                          </w:p>
                        </w:tc>
                      </w:tr>
                    </w:tbl>
                    <w:p w14:paraId="4B04F8FD" w14:textId="77777777" w:rsidR="00BB0129" w:rsidRPr="0071409D" w:rsidRDefault="00BB0129" w:rsidP="0071409D">
                      <w:pPr>
                        <w:rPr>
                          <w:rFonts w:ascii="Palatino Linotype" w:hAnsi="Palatino Linotype"/>
                        </w:rPr>
                      </w:pPr>
                    </w:p>
                  </w:txbxContent>
                </v:textbox>
                <w10:anchorlock/>
              </v:shape>
            </w:pict>
          </mc:Fallback>
        </mc:AlternateContent>
      </w:r>
    </w:p>
    <w:p w14:paraId="29EEF110" w14:textId="469FFBE2" w:rsidR="0071409D" w:rsidRPr="00250F32" w:rsidRDefault="0071409D" w:rsidP="0071409D">
      <w:pPr>
        <w:pStyle w:val="MTEDFigureCaption"/>
      </w:pPr>
      <w:r w:rsidRPr="00130A3D">
        <w:rPr>
          <w:i/>
        </w:rPr>
        <w:t>Figure 4</w:t>
      </w:r>
      <w:r w:rsidRPr="00250F32">
        <w:t xml:space="preserve">. Homework </w:t>
      </w:r>
      <w:r w:rsidR="00BD78B4">
        <w:t>Assignment</w:t>
      </w:r>
      <w:r w:rsidRPr="00250F32">
        <w:t>.</w:t>
      </w:r>
    </w:p>
    <w:p w14:paraId="4EA2AB3C" w14:textId="77777777" w:rsidR="0071409D" w:rsidRDefault="0071409D" w:rsidP="0071409D">
      <w:pPr>
        <w:widowControl w:val="0"/>
        <w:suppressAutoHyphens/>
      </w:pPr>
      <w:r w:rsidRPr="00884144">
        <w:rPr>
          <w:noProof/>
          <w:lang w:val="en-US" w:eastAsia="en-US"/>
        </w:rPr>
        <w:lastRenderedPageBreak/>
        <mc:AlternateContent>
          <mc:Choice Requires="wps">
            <w:drawing>
              <wp:anchor distT="0" distB="0" distL="114300" distR="114300" simplePos="0" relativeHeight="251670016" behindDoc="0" locked="0" layoutInCell="1" allowOverlap="1" wp14:anchorId="04B8198E" wp14:editId="3BD06AF5">
                <wp:simplePos x="0" y="0"/>
                <wp:positionH relativeFrom="column">
                  <wp:posOffset>3105150</wp:posOffset>
                </wp:positionH>
                <wp:positionV relativeFrom="paragraph">
                  <wp:posOffset>514350</wp:posOffset>
                </wp:positionV>
                <wp:extent cx="914400" cy="688340"/>
                <wp:effectExtent l="76200" t="38100" r="76200" b="92710"/>
                <wp:wrapNone/>
                <wp:docPr id="37" name="Freeform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68834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38100">
                          <a:solidFill>
                            <a:sysClr val="windowText" lastClr="000000">
                              <a:lumMod val="100000"/>
                              <a:lumOff val="0"/>
                            </a:sys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shape w14:anchorId="426BD1C5" id="Freeform 37" o:spid="_x0000_s1026" style="position:absolute;margin-left:244.5pt;margin-top:40.5pt;width:1in;height:54.2pt;z-index:251670016;visibility:visible;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" path="m,l5400,21600r10800,l21600,,,xe" filled="f" strokeweight="3pt">
                <v:stroke joinstyle="miter"/>
                <v:shadow on="t" color="black" opacity="22938f" offset="0"/>
                <v:path o:connecttype="custom" o:connectlocs="800100,344170;457200,688340;114300,344170;457200,0" o:connectangles="0,0,0,0" textboxrect="4500,4500,17100,17100"/>
              </v:shape>
            </w:pict>
          </mc:Fallback>
        </mc:AlternateContent>
      </w:r>
      <w:r w:rsidRPr="00884144">
        <w:rPr>
          <w:noProof/>
          <w:lang w:val="en-US" w:eastAsia="en-US"/>
        </w:rPr>
        <mc:AlternateContent>
          <mc:Choice Requires="wps">
            <w:drawing>
              <wp:anchor distT="0" distB="0" distL="114300" distR="114300" simplePos="0" relativeHeight="251668992" behindDoc="0" locked="0" layoutInCell="1" allowOverlap="1" wp14:anchorId="45822051" wp14:editId="45A4097A">
                <wp:simplePos x="0" y="0"/>
                <wp:positionH relativeFrom="column">
                  <wp:posOffset>2124075</wp:posOffset>
                </wp:positionH>
                <wp:positionV relativeFrom="paragraph">
                  <wp:posOffset>504825</wp:posOffset>
                </wp:positionV>
                <wp:extent cx="685800" cy="685800"/>
                <wp:effectExtent l="57150" t="38100" r="57150" b="95250"/>
                <wp:wrapNone/>
                <wp:docPr id="38" name="Oval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ellipse">
                          <a:avLst/>
                        </a:prstGeom>
                        <a:noFill/>
                        <a:ln w="38100">
                          <a:solidFill>
                            <a:sysClr val="windowText" lastClr="000000">
                              <a:lumMod val="100000"/>
                              <a:lumOff val="0"/>
                            </a:sysClr>
                          </a:solidFill>
                          <a:round/>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oval w14:anchorId="1EF6A432" id="Oval 38" o:spid="_x0000_s1026" style="position:absolute;margin-left:167.25pt;margin-top:39.75pt;width:54pt;height:54pt;z-index:2516689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" filled="f" strokeweight="3pt">
                <v:shadow on="t" color="black" opacity="22938f" offset="0"/>
                <v:textbox inset=",7.2pt,,7.2pt"/>
              </v:oval>
            </w:pict>
          </mc:Fallback>
        </mc:AlternateContent>
      </w:r>
      <w:r w:rsidRPr="00884144">
        <w:rPr>
          <w:noProof/>
          <w:lang w:val="en-US" w:eastAsia="en-US"/>
        </w:rPr>
        <mc:AlternateContent>
          <mc:Choice Requires="wps">
            <w:drawing>
              <wp:anchor distT="0" distB="0" distL="114300" distR="114300" simplePos="0" relativeHeight="251667968" behindDoc="0" locked="0" layoutInCell="1" allowOverlap="1" wp14:anchorId="2B4AE4FC" wp14:editId="410C6A4E">
                <wp:simplePos x="0" y="0"/>
                <wp:positionH relativeFrom="column">
                  <wp:posOffset>981075</wp:posOffset>
                </wp:positionH>
                <wp:positionV relativeFrom="paragraph">
                  <wp:posOffset>504825</wp:posOffset>
                </wp:positionV>
                <wp:extent cx="685800" cy="685800"/>
                <wp:effectExtent l="57150" t="38100" r="57150" b="95250"/>
                <wp:wrapNone/>
                <wp:docPr id="3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 cy="685800"/>
                        </a:xfrm>
                        <a:prstGeom prst="rect">
                          <a:avLst/>
                        </a:prstGeom>
                        <a:noFill/>
                        <a:ln w="38100">
                          <a:solidFill>
                            <a:sysClr val="windowText" lastClr="000000">
                              <a:lumMod val="100000"/>
                              <a:lumOff val="0"/>
                            </a:sysClr>
                          </a:solidFill>
                          <a:miter lim="800000"/>
                          <a:headEnd/>
                          <a:tailEnd/>
                        </a:ln>
                        <a:effectLst>
                          <a:outerShdw blurRad="38100" dist="25400" dir="5400000" algn="ctr" rotWithShape="0">
                            <a:srgbClr val="000000">
                              <a:alpha val="35001"/>
                            </a:srgbClr>
                          </a:outerShdw>
                        </a:effectLst>
                      </wps:spPr>
                      <wps:bodyPr rot="0" vert="horz" wrap="square" lIns="91440" tIns="91440" rIns="91440" bIns="9144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w16se="http://schemas.microsoft.com/office/word/2015/wordml/symex">
            <w:pict>
              <v:rect w14:anchorId="33AD5702" id="Rectangle 36" o:spid="_x0000_s1026" style="position:absolute;margin-left:77.25pt;margin-top:39.75pt;width:54pt;height:54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" filled="f" strokeweight="3pt">
                <v:shadow on="t" color="black" opacity="22938f" offset="0"/>
                <v:textbox inset=",7.2pt,,7.2pt"/>
              </v:rect>
            </w:pict>
          </mc:Fallback>
        </mc:AlternateContent>
      </w:r>
      <w:r>
        <w:rPr>
          <w:noProof/>
          <w:lang w:val="en-US" w:eastAsia="en-US"/>
        </w:rPr>
        <mc:AlternateContent>
          <mc:Choice Requires="wps">
            <w:drawing>
              <wp:inline distT="0" distB="0" distL="0" distR="0" wp14:anchorId="5FA965C7" wp14:editId="17E6D4CF">
                <wp:extent cx="5213445" cy="1404620"/>
                <wp:effectExtent l="0" t="0" r="25400" b="19050"/>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3445" cy="1404620"/>
                        </a:xfrm>
                        <a:prstGeom prst="rect">
                          <a:avLst/>
                        </a:prstGeom>
                        <a:solidFill>
                          <a:srgbClr val="FFFFFF"/>
                        </a:solidFill>
                        <a:ln w="9525">
                          <a:solidFill>
                            <a:srgbClr val="000000"/>
                          </a:solidFill>
                          <a:miter lim="800000"/>
                          <a:headEnd/>
                          <a:tailEnd/>
                        </a:ln>
                      </wps:spPr>
                      <wps:txbx>
                        <w:txbxContent>
                          <w:p w14:paraId="1E99B14A" w14:textId="07CA1ADD" w:rsidR="00BB0129" w:rsidRPr="00C960B8" w:rsidRDefault="00BB0129" w:rsidP="0071409D">
                            <w:pPr>
                              <w:jc w:val="center"/>
                              <w:rPr>
                                <w:rFonts w:ascii="Palatino Linotype" w:hAnsi="Palatino Linotype"/>
                                <w:b/>
                              </w:rPr>
                            </w:pPr>
                            <w:r w:rsidRPr="00C960B8">
                              <w:rPr>
                                <w:rFonts w:ascii="Palatino Linotype" w:hAnsi="Palatino Linotype"/>
                                <w:b/>
                              </w:rPr>
                              <w:t xml:space="preserve">Unit </w:t>
                            </w:r>
                            <w:r w:rsidR="00B35DCA">
                              <w:rPr>
                                <w:rFonts w:ascii="Palatino Linotype" w:hAnsi="Palatino Linotype"/>
                                <w:b/>
                              </w:rPr>
                              <w:t>Test</w:t>
                            </w:r>
                            <w:r w:rsidRPr="00C960B8">
                              <w:rPr>
                                <w:rFonts w:ascii="Palatino Linotype" w:hAnsi="Palatino Linotype"/>
                                <w:b/>
                              </w:rPr>
                              <w:t xml:space="preserve"> (exclusive to items relevant to area and volume)</w:t>
                            </w:r>
                          </w:p>
                          <w:p w14:paraId="093317D0"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Describe the pros and cons of using each of the following as a unit for measuring area.</w:t>
                            </w:r>
                          </w:p>
                          <w:p w14:paraId="08253552" w14:textId="77777777" w:rsidR="00BB0129" w:rsidRPr="00C960B8" w:rsidRDefault="00BB0129" w:rsidP="0071409D">
                            <w:pPr>
                              <w:rPr>
                                <w:rFonts w:ascii="Palatino Linotype" w:hAnsi="Palatino Linotype"/>
                              </w:rPr>
                            </w:pPr>
                          </w:p>
                          <w:p w14:paraId="167B4B74" w14:textId="77777777" w:rsidR="00BB0129" w:rsidRPr="00C960B8" w:rsidRDefault="00BB0129" w:rsidP="0071409D">
                            <w:pPr>
                              <w:rPr>
                                <w:rFonts w:ascii="Palatino Linotype" w:hAnsi="Palatino Linotype"/>
                              </w:rPr>
                            </w:pPr>
                          </w:p>
                          <w:p w14:paraId="130A719E" w14:textId="77777777" w:rsidR="00BB0129" w:rsidRPr="00C960B8" w:rsidRDefault="00BB0129" w:rsidP="0071409D">
                            <w:pPr>
                              <w:rPr>
                                <w:rFonts w:ascii="Palatino Linotype" w:hAnsi="Palatino Linotype"/>
                              </w:rPr>
                            </w:pPr>
                          </w:p>
                          <w:p w14:paraId="12B57106" w14:textId="77777777" w:rsidR="00BB0129" w:rsidRPr="00C960B8" w:rsidRDefault="00BB0129" w:rsidP="0071409D">
                            <w:pPr>
                              <w:rPr>
                                <w:rFonts w:ascii="Palatino Linotype" w:hAnsi="Palatino Linotype"/>
                              </w:rPr>
                            </w:pPr>
                          </w:p>
                          <w:p w14:paraId="55BDB69D" w14:textId="77777777" w:rsidR="00BB0129" w:rsidRPr="00C960B8" w:rsidRDefault="00BB0129" w:rsidP="0071409D">
                            <w:pPr>
                              <w:rPr>
                                <w:rFonts w:ascii="Palatino Linotype" w:hAnsi="Palatino Linotype"/>
                              </w:rPr>
                            </w:pPr>
                          </w:p>
                          <w:p w14:paraId="6A139128"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Order the following steps students commonly go through when learning measurement:</w:t>
                            </w:r>
                          </w:p>
                          <w:p w14:paraId="0BB4897F"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Working within a standard measurement system</w:t>
                            </w:r>
                          </w:p>
                          <w:p w14:paraId="280B7813"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Comparing objects with the same attribute</w:t>
                            </w:r>
                          </w:p>
                          <w:p w14:paraId="5B0A2773"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Measuring with a non-standard unit</w:t>
                            </w:r>
                          </w:p>
                          <w:p w14:paraId="2F98499C"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Learning to perceive an attribute</w:t>
                            </w:r>
                          </w:p>
                          <w:p w14:paraId="004CAF8E"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Measuring with a standard unit</w:t>
                            </w:r>
                          </w:p>
                          <w:p w14:paraId="18F791D0"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Which step of the measurement learning progression does the following activity address? Explain.</w:t>
                            </w:r>
                          </w:p>
                          <w:p w14:paraId="6CA18704" w14:textId="77777777" w:rsidR="00BB0129" w:rsidRPr="00C960B8" w:rsidRDefault="00BB0129" w:rsidP="0071409D">
                            <w:pPr>
                              <w:ind w:left="720"/>
                              <w:rPr>
                                <w:rFonts w:ascii="Palatino Linotype" w:hAnsi="Palatino Linotype"/>
                                <w:i/>
                              </w:rPr>
                            </w:pPr>
                            <w:r w:rsidRPr="00C960B8">
                              <w:rPr>
                                <w:rFonts w:ascii="Palatino Linotype" w:hAnsi="Palatino Linotype"/>
                                <w:i/>
                              </w:rPr>
                              <w:t xml:space="preserve">Elementary students </w:t>
                            </w:r>
                            <w:proofErr w:type="gramStart"/>
                            <w:r w:rsidRPr="00C960B8">
                              <w:rPr>
                                <w:rFonts w:ascii="Palatino Linotype" w:hAnsi="Palatino Linotype"/>
                                <w:i/>
                              </w:rPr>
                              <w:t>are asked</w:t>
                            </w:r>
                            <w:proofErr w:type="gramEnd"/>
                            <w:r w:rsidRPr="00C960B8">
                              <w:rPr>
                                <w:rFonts w:ascii="Palatino Linotype" w:hAnsi="Palatino Linotype"/>
                                <w:i/>
                              </w:rPr>
                              <w:t xml:space="preserve"> to match the correct unit of length (</w:t>
                            </w:r>
                            <w:proofErr w:type="spellStart"/>
                            <w:r w:rsidRPr="00C960B8">
                              <w:rPr>
                                <w:rFonts w:ascii="Palatino Linotype" w:hAnsi="Palatino Linotype"/>
                                <w:i/>
                              </w:rPr>
                              <w:t>centimeter</w:t>
                            </w:r>
                            <w:proofErr w:type="spellEnd"/>
                            <w:r w:rsidRPr="00C960B8">
                              <w:rPr>
                                <w:rFonts w:ascii="Palatino Linotype" w:hAnsi="Palatino Linotype"/>
                                <w:i/>
                              </w:rPr>
                              <w:t xml:space="preserve">, meter, </w:t>
                            </w:r>
                            <w:proofErr w:type="spellStart"/>
                            <w:r w:rsidRPr="00C960B8">
                              <w:rPr>
                                <w:rFonts w:ascii="Palatino Linotype" w:hAnsi="Palatino Linotype"/>
                                <w:i/>
                              </w:rPr>
                              <w:t>kilometer</w:t>
                            </w:r>
                            <w:proofErr w:type="spellEnd"/>
                            <w:r w:rsidRPr="00C960B8">
                              <w:rPr>
                                <w:rFonts w:ascii="Palatino Linotype" w:hAnsi="Palatino Linotype"/>
                                <w:i/>
                              </w:rPr>
                              <w:t>, etc.) to various objects they might wish to measure, such as the distance from their house to the school, their height, etc.</w:t>
                            </w:r>
                          </w:p>
                          <w:p w14:paraId="0BC5A457"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Identify the attribute being measured (choosing from length, area, volume, angle, mass, weight, or time) in each example.</w:t>
                            </w:r>
                          </w:p>
                          <w:p w14:paraId="383E5B4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circumference of a circle</w:t>
                            </w:r>
                          </w:p>
                          <w:p w14:paraId="4B4052B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wallpaper needed to wallpaper a bedroom</w:t>
                            </w:r>
                          </w:p>
                          <w:p w14:paraId="7DB1F87D"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thread used to sew on a button</w:t>
                            </w:r>
                          </w:p>
                          <w:p w14:paraId="2F96D49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length of a movie</w:t>
                            </w:r>
                          </w:p>
                          <w:p w14:paraId="48665E07"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matter that makes up a dog</w:t>
                            </w:r>
                          </w:p>
                          <w:p w14:paraId="1A31FCBA"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vaccine given to an infant</w:t>
                            </w:r>
                          </w:p>
                          <w:p w14:paraId="0AB9184E"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Imagine a box that is 10 centimeters wide, 8 centimeters long and 7 centimeters tall. We say the box has a volume </w:t>
                            </w:r>
                            <w:proofErr w:type="gramStart"/>
                            <w:r w:rsidRPr="00C960B8">
                              <w:rPr>
                                <w:rFonts w:ascii="Palatino Linotype" w:hAnsi="Palatino Linotype"/>
                                <w:sz w:val="20"/>
                                <w:szCs w:val="20"/>
                              </w:rPr>
                              <w:t xml:space="preserve">of </w:t>
                            </w:r>
                            <w:proofErr w:type="gramEnd"/>
                            <w:r w:rsidRPr="00C960B8">
                              <w:rPr>
                                <w:rFonts w:ascii="Palatino Linotype" w:hAnsi="Palatino Linotype"/>
                                <w:noProof/>
                                <w:position w:val="-2"/>
                                <w:sz w:val="20"/>
                                <w:szCs w:val="20"/>
                                <w:lang w:eastAsia="en-US"/>
                              </w:rPr>
                              <w:drawing>
                                <wp:inline distT="0" distB="0" distL="0" distR="0" wp14:anchorId="17ECE35B" wp14:editId="75DAE18A">
                                  <wp:extent cx="9620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23825"/>
                                          </a:xfrm>
                                          <a:prstGeom prst="rect">
                                            <a:avLst/>
                                          </a:prstGeom>
                                          <a:noFill/>
                                          <a:ln>
                                            <a:noFill/>
                                          </a:ln>
                                        </pic:spPr>
                                      </pic:pic>
                                    </a:graphicData>
                                  </a:graphic>
                                </wp:inline>
                              </w:drawing>
                            </w:r>
                            <w:r w:rsidRPr="00C960B8">
                              <w:rPr>
                                <w:rFonts w:ascii="Palatino Linotype" w:hAnsi="Palatino Linotype"/>
                                <w:sz w:val="20"/>
                                <w:szCs w:val="20"/>
                              </w:rPr>
                              <w:t xml:space="preserve">. What are the units on this number? </w:t>
                            </w:r>
                          </w:p>
                          <w:p w14:paraId="79E62CAB"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Match the following measurements with the object they most likely measured: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4085"/>
                            </w:tblGrid>
                            <w:tr w:rsidR="00BB0129" w:rsidRPr="00C960B8" w14:paraId="0FEBA429" w14:textId="77777777" w:rsidTr="0071409D">
                              <w:tc>
                                <w:tcPr>
                                  <w:tcW w:w="3960" w:type="dxa"/>
                                </w:tcPr>
                                <w:p w14:paraId="0E4C8F24" w14:textId="77777777" w:rsidR="00BB0129" w:rsidRPr="00C960B8" w:rsidRDefault="00BB0129" w:rsidP="0071409D">
                                  <w:pPr>
                                    <w:ind w:left="360"/>
                                    <w:rPr>
                                      <w:rFonts w:ascii="Palatino Linotype" w:hAnsi="Palatino Linotype"/>
                                    </w:rPr>
                                  </w:pPr>
                                </w:p>
                              </w:tc>
                              <w:tc>
                                <w:tcPr>
                                  <w:tcW w:w="5148" w:type="dxa"/>
                                  <w:hideMark/>
                                </w:tcPr>
                                <w:p w14:paraId="2A1C04AA"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Volume of a base-ten cube</w:t>
                                  </w:r>
                                </w:p>
                              </w:tc>
                            </w:tr>
                            <w:tr w:rsidR="00BB0129" w:rsidRPr="00C960B8" w14:paraId="70D279AD" w14:textId="77777777" w:rsidTr="0071409D">
                              <w:tc>
                                <w:tcPr>
                                  <w:tcW w:w="3960" w:type="dxa"/>
                                  <w:hideMark/>
                                </w:tcPr>
                                <w:p w14:paraId="5E05676C"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one gram</w:t>
                                  </w:r>
                                </w:p>
                              </w:tc>
                              <w:tc>
                                <w:tcPr>
                                  <w:tcW w:w="5148" w:type="dxa"/>
                                  <w:hideMark/>
                                </w:tcPr>
                                <w:p w14:paraId="105D92B9"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Length of a football field</w:t>
                                  </w:r>
                                </w:p>
                              </w:tc>
                            </w:tr>
                            <w:tr w:rsidR="00BB0129" w:rsidRPr="00C960B8" w14:paraId="01318CE0" w14:textId="77777777" w:rsidTr="0071409D">
                              <w:tc>
                                <w:tcPr>
                                  <w:tcW w:w="3960" w:type="dxa"/>
                                </w:tcPr>
                                <w:p w14:paraId="5592E412" w14:textId="77777777" w:rsidR="00BB0129" w:rsidRPr="00C960B8" w:rsidRDefault="00BB0129" w:rsidP="0071409D">
                                  <w:pPr>
                                    <w:ind w:left="360"/>
                                    <w:rPr>
                                      <w:rFonts w:ascii="Palatino Linotype" w:hAnsi="Palatino Linotype"/>
                                    </w:rPr>
                                  </w:pPr>
                                </w:p>
                              </w:tc>
                              <w:tc>
                                <w:tcPr>
                                  <w:tcW w:w="5148" w:type="dxa"/>
                                  <w:hideMark/>
                                </w:tcPr>
                                <w:p w14:paraId="7F447B0D"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Mass of a standard paper clip</w:t>
                                  </w:r>
                                </w:p>
                              </w:tc>
                            </w:tr>
                            <w:tr w:rsidR="00BB0129" w:rsidRPr="00C960B8" w14:paraId="72C6637F" w14:textId="77777777" w:rsidTr="0071409D">
                              <w:tc>
                                <w:tcPr>
                                  <w:tcW w:w="3960" w:type="dxa"/>
                                  <w:hideMark/>
                                </w:tcPr>
                                <w:p w14:paraId="64F61742"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two square-meters</w:t>
                                  </w:r>
                                </w:p>
                              </w:tc>
                              <w:tc>
                                <w:tcPr>
                                  <w:tcW w:w="5148" w:type="dxa"/>
                                  <w:hideMark/>
                                </w:tcPr>
                                <w:p w14:paraId="4FE72D6C"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Amount of wallpaper to cover a classroom wall</w:t>
                                  </w:r>
                                </w:p>
                              </w:tc>
                            </w:tr>
                            <w:tr w:rsidR="00BB0129" w:rsidRPr="00C960B8" w14:paraId="0901D1B3" w14:textId="77777777" w:rsidTr="0071409D">
                              <w:tc>
                                <w:tcPr>
                                  <w:tcW w:w="3960" w:type="dxa"/>
                                </w:tcPr>
                                <w:p w14:paraId="3FE3E21E" w14:textId="77777777" w:rsidR="00BB0129" w:rsidRPr="00C960B8" w:rsidRDefault="00BB0129" w:rsidP="0071409D">
                                  <w:pPr>
                                    <w:ind w:left="360"/>
                                    <w:rPr>
                                      <w:rFonts w:ascii="Palatino Linotype" w:hAnsi="Palatino Linotype"/>
                                    </w:rPr>
                                  </w:pPr>
                                </w:p>
                              </w:tc>
                              <w:tc>
                                <w:tcPr>
                                  <w:tcW w:w="5148" w:type="dxa"/>
                                  <w:hideMark/>
                                </w:tcPr>
                                <w:p w14:paraId="246670CB"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Surface area of a standard door</w:t>
                                  </w:r>
                                </w:p>
                              </w:tc>
                            </w:tr>
                            <w:tr w:rsidR="00BB0129" w:rsidRPr="00C960B8" w14:paraId="51EC2667" w14:textId="77777777" w:rsidTr="0071409D">
                              <w:tc>
                                <w:tcPr>
                                  <w:tcW w:w="3960" w:type="dxa"/>
                                  <w:hideMark/>
                                </w:tcPr>
                                <w:p w14:paraId="25D66B1D"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one liter</w:t>
                                  </w:r>
                                </w:p>
                              </w:tc>
                              <w:tc>
                                <w:tcPr>
                                  <w:tcW w:w="5148" w:type="dxa"/>
                                  <w:hideMark/>
                                </w:tcPr>
                                <w:p w14:paraId="2DD7FC05"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Mass of a bottle of water</w:t>
                                  </w:r>
                                </w:p>
                              </w:tc>
                            </w:tr>
                            <w:tr w:rsidR="00BB0129" w:rsidRPr="00C960B8" w14:paraId="77A859FB" w14:textId="77777777" w:rsidTr="0071409D">
                              <w:tc>
                                <w:tcPr>
                                  <w:tcW w:w="3960" w:type="dxa"/>
                                </w:tcPr>
                                <w:p w14:paraId="6B8A2E68" w14:textId="77777777" w:rsidR="00BB0129" w:rsidRPr="00C960B8" w:rsidRDefault="00BB0129" w:rsidP="0071409D">
                                  <w:pPr>
                                    <w:ind w:left="360"/>
                                    <w:rPr>
                                      <w:rFonts w:ascii="Palatino Linotype" w:hAnsi="Palatino Linotype"/>
                                    </w:rPr>
                                  </w:pPr>
                                </w:p>
                              </w:tc>
                              <w:tc>
                                <w:tcPr>
                                  <w:tcW w:w="5148" w:type="dxa"/>
                                  <w:hideMark/>
                                </w:tcPr>
                                <w:p w14:paraId="2F2348B0"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Distance from 3</w:t>
                                  </w:r>
                                  <w:r w:rsidRPr="00C960B8">
                                    <w:rPr>
                                      <w:rFonts w:ascii="Palatino Linotype" w:hAnsi="Palatino Linotype"/>
                                      <w:sz w:val="20"/>
                                      <w:szCs w:val="20"/>
                                      <w:vertAlign w:val="superscript"/>
                                    </w:rPr>
                                    <w:t>rd</w:t>
                                  </w:r>
                                  <w:r w:rsidRPr="00C960B8">
                                    <w:rPr>
                                      <w:rFonts w:ascii="Palatino Linotype" w:hAnsi="Palatino Linotype"/>
                                      <w:sz w:val="20"/>
                                      <w:szCs w:val="20"/>
                                    </w:rPr>
                                    <w:t xml:space="preserve"> street to 20</w:t>
                                  </w:r>
                                  <w:r w:rsidRPr="00C960B8">
                                    <w:rPr>
                                      <w:rFonts w:ascii="Palatino Linotype" w:hAnsi="Palatino Linotype"/>
                                      <w:sz w:val="20"/>
                                      <w:szCs w:val="20"/>
                                      <w:vertAlign w:val="superscript"/>
                                    </w:rPr>
                                    <w:t>th</w:t>
                                  </w:r>
                                  <w:r w:rsidRPr="00C960B8">
                                    <w:rPr>
                                      <w:rFonts w:ascii="Palatino Linotype" w:hAnsi="Palatino Linotype"/>
                                      <w:sz w:val="20"/>
                                      <w:szCs w:val="20"/>
                                    </w:rPr>
                                    <w:t xml:space="preserve"> street</w:t>
                                  </w:r>
                                </w:p>
                              </w:tc>
                            </w:tr>
                            <w:tr w:rsidR="00BB0129" w:rsidRPr="00C960B8" w14:paraId="4CE4C724" w14:textId="77777777" w:rsidTr="0071409D">
                              <w:tc>
                                <w:tcPr>
                                  <w:tcW w:w="3960" w:type="dxa"/>
                                  <w:hideMark/>
                                </w:tcPr>
                                <w:p w14:paraId="1090EE6B"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two kilometers</w:t>
                                  </w:r>
                                </w:p>
                              </w:tc>
                              <w:tc>
                                <w:tcPr>
                                  <w:tcW w:w="5148" w:type="dxa"/>
                                  <w:hideMark/>
                                </w:tcPr>
                                <w:p w14:paraId="231738A5"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Liquid in an extra-large jug of juice</w:t>
                                  </w:r>
                                </w:p>
                              </w:tc>
                            </w:tr>
                          </w:tbl>
                          <w:p w14:paraId="7FB88891"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Say the volume of an object </w:t>
                            </w:r>
                            <w:proofErr w:type="gramStart"/>
                            <w:r w:rsidRPr="00C960B8">
                              <w:rPr>
                                <w:rFonts w:ascii="Palatino Linotype" w:hAnsi="Palatino Linotype"/>
                                <w:sz w:val="20"/>
                                <w:szCs w:val="20"/>
                              </w:rPr>
                              <w:t>is measured</w:t>
                            </w:r>
                            <w:proofErr w:type="gramEnd"/>
                            <w:r w:rsidRPr="00C960B8">
                              <w:rPr>
                                <w:rFonts w:ascii="Palatino Linotype" w:hAnsi="Palatino Linotype"/>
                                <w:sz w:val="20"/>
                                <w:szCs w:val="20"/>
                              </w:rPr>
                              <w:t xml:space="preserve"> to be 1200. What does this number mean? (Don’t just say it is the volume …)</w:t>
                            </w:r>
                          </w:p>
                        </w:txbxContent>
                      </wps:txbx>
                      <wps:bodyPr rot="0" vert="horz" wrap="square" lIns="91440" tIns="45720" rIns="91440" bIns="45720" anchor="t" anchorCtr="0">
                        <a:spAutoFit/>
                      </wps:bodyPr>
                    </wps:wsp>
                  </a:graphicData>
                </a:graphic>
              </wp:inline>
            </w:drawing>
          </mc:Choice>
          <mc:Fallback>
            <w:pict>
              <v:shape w14:anchorId="5FA965C7" id="_x0000_s1032" type="#_x0000_t202" style="width:410.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">
                <v:textbox style="mso-fit-shape-to-text:t">
                  <w:txbxContent>
                    <w:p w14:paraId="1E99B14A" w14:textId="07CA1ADD" w:rsidR="00BB0129" w:rsidRPr="00C960B8" w:rsidRDefault="00BB0129" w:rsidP="0071409D">
                      <w:pPr>
                        <w:jc w:val="center"/>
                        <w:rPr>
                          <w:rFonts w:ascii="Palatino Linotype" w:hAnsi="Palatino Linotype"/>
                          <w:b/>
                        </w:rPr>
                      </w:pPr>
                      <w:r w:rsidRPr="00C960B8">
                        <w:rPr>
                          <w:rFonts w:ascii="Palatino Linotype" w:hAnsi="Palatino Linotype"/>
                          <w:b/>
                        </w:rPr>
                        <w:t xml:space="preserve">Unit </w:t>
                      </w:r>
                      <w:r w:rsidR="00B35DCA">
                        <w:rPr>
                          <w:rFonts w:ascii="Palatino Linotype" w:hAnsi="Palatino Linotype"/>
                          <w:b/>
                        </w:rPr>
                        <w:t>Test</w:t>
                      </w:r>
                      <w:r w:rsidRPr="00C960B8">
                        <w:rPr>
                          <w:rFonts w:ascii="Palatino Linotype" w:hAnsi="Palatino Linotype"/>
                          <w:b/>
                        </w:rPr>
                        <w:t xml:space="preserve"> (exclusive to items relevant to area and volume)</w:t>
                      </w:r>
                    </w:p>
                    <w:p w14:paraId="093317D0"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Describe the pros and cons of using each of the following as a unit for measuring area.</w:t>
                      </w:r>
                    </w:p>
                    <w:p w14:paraId="08253552" w14:textId="77777777" w:rsidR="00BB0129" w:rsidRPr="00C960B8" w:rsidRDefault="00BB0129" w:rsidP="0071409D">
                      <w:pPr>
                        <w:rPr>
                          <w:rFonts w:ascii="Palatino Linotype" w:hAnsi="Palatino Linotype"/>
                        </w:rPr>
                      </w:pPr>
                    </w:p>
                    <w:p w14:paraId="167B4B74" w14:textId="77777777" w:rsidR="00BB0129" w:rsidRPr="00C960B8" w:rsidRDefault="00BB0129" w:rsidP="0071409D">
                      <w:pPr>
                        <w:rPr>
                          <w:rFonts w:ascii="Palatino Linotype" w:hAnsi="Palatino Linotype"/>
                        </w:rPr>
                      </w:pPr>
                    </w:p>
                    <w:p w14:paraId="130A719E" w14:textId="77777777" w:rsidR="00BB0129" w:rsidRPr="00C960B8" w:rsidRDefault="00BB0129" w:rsidP="0071409D">
                      <w:pPr>
                        <w:rPr>
                          <w:rFonts w:ascii="Palatino Linotype" w:hAnsi="Palatino Linotype"/>
                        </w:rPr>
                      </w:pPr>
                    </w:p>
                    <w:p w14:paraId="12B57106" w14:textId="77777777" w:rsidR="00BB0129" w:rsidRPr="00C960B8" w:rsidRDefault="00BB0129" w:rsidP="0071409D">
                      <w:pPr>
                        <w:rPr>
                          <w:rFonts w:ascii="Palatino Linotype" w:hAnsi="Palatino Linotype"/>
                        </w:rPr>
                      </w:pPr>
                    </w:p>
                    <w:p w14:paraId="55BDB69D" w14:textId="77777777" w:rsidR="00BB0129" w:rsidRPr="00C960B8" w:rsidRDefault="00BB0129" w:rsidP="0071409D">
                      <w:pPr>
                        <w:rPr>
                          <w:rFonts w:ascii="Palatino Linotype" w:hAnsi="Palatino Linotype"/>
                        </w:rPr>
                      </w:pPr>
                    </w:p>
                    <w:p w14:paraId="6A139128"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Order the following steps students commonly go through when learning measurement:</w:t>
                      </w:r>
                    </w:p>
                    <w:p w14:paraId="0BB4897F"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Working within a standard measurement system</w:t>
                      </w:r>
                    </w:p>
                    <w:p w14:paraId="280B7813"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Comparing objects with the same attribute</w:t>
                      </w:r>
                    </w:p>
                    <w:p w14:paraId="5B0A2773"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Measuring with a non-standard unit</w:t>
                      </w:r>
                    </w:p>
                    <w:p w14:paraId="2F98499C"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Learning to perceive an attribute</w:t>
                      </w:r>
                    </w:p>
                    <w:p w14:paraId="004CAF8E" w14:textId="77777777" w:rsidR="00BB0129" w:rsidRPr="00C960B8" w:rsidRDefault="00BB0129" w:rsidP="0071409D">
                      <w:pPr>
                        <w:pStyle w:val="ListParagraph"/>
                        <w:numPr>
                          <w:ilvl w:val="0"/>
                          <w:numId w:val="8"/>
                        </w:numPr>
                        <w:ind w:left="1418"/>
                        <w:rPr>
                          <w:rFonts w:ascii="Palatino Linotype" w:hAnsi="Palatino Linotype"/>
                          <w:sz w:val="20"/>
                          <w:szCs w:val="20"/>
                        </w:rPr>
                      </w:pPr>
                      <w:r w:rsidRPr="00C960B8">
                        <w:rPr>
                          <w:rFonts w:ascii="Palatino Linotype" w:hAnsi="Palatino Linotype"/>
                          <w:sz w:val="20"/>
                          <w:szCs w:val="20"/>
                        </w:rPr>
                        <w:t>_____ Measuring with a standard unit</w:t>
                      </w:r>
                    </w:p>
                    <w:p w14:paraId="18F791D0"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Which step of the measurement learning progression does the following activity address? Explain.</w:t>
                      </w:r>
                    </w:p>
                    <w:p w14:paraId="6CA18704" w14:textId="77777777" w:rsidR="00BB0129" w:rsidRPr="00C960B8" w:rsidRDefault="00BB0129" w:rsidP="0071409D">
                      <w:pPr>
                        <w:ind w:left="720"/>
                        <w:rPr>
                          <w:rFonts w:ascii="Palatino Linotype" w:hAnsi="Palatino Linotype"/>
                          <w:i/>
                        </w:rPr>
                      </w:pPr>
                      <w:r w:rsidRPr="00C960B8">
                        <w:rPr>
                          <w:rFonts w:ascii="Palatino Linotype" w:hAnsi="Palatino Linotype"/>
                          <w:i/>
                        </w:rPr>
                        <w:t xml:space="preserve">Elementary students </w:t>
                      </w:r>
                      <w:proofErr w:type="gramStart"/>
                      <w:r w:rsidRPr="00C960B8">
                        <w:rPr>
                          <w:rFonts w:ascii="Palatino Linotype" w:hAnsi="Palatino Linotype"/>
                          <w:i/>
                        </w:rPr>
                        <w:t>are asked</w:t>
                      </w:r>
                      <w:proofErr w:type="gramEnd"/>
                      <w:r w:rsidRPr="00C960B8">
                        <w:rPr>
                          <w:rFonts w:ascii="Palatino Linotype" w:hAnsi="Palatino Linotype"/>
                          <w:i/>
                        </w:rPr>
                        <w:t xml:space="preserve"> to match the correct unit of length (</w:t>
                      </w:r>
                      <w:proofErr w:type="spellStart"/>
                      <w:r w:rsidRPr="00C960B8">
                        <w:rPr>
                          <w:rFonts w:ascii="Palatino Linotype" w:hAnsi="Palatino Linotype"/>
                          <w:i/>
                        </w:rPr>
                        <w:t>centimeter</w:t>
                      </w:r>
                      <w:proofErr w:type="spellEnd"/>
                      <w:r w:rsidRPr="00C960B8">
                        <w:rPr>
                          <w:rFonts w:ascii="Palatino Linotype" w:hAnsi="Palatino Linotype"/>
                          <w:i/>
                        </w:rPr>
                        <w:t xml:space="preserve">, meter, </w:t>
                      </w:r>
                      <w:proofErr w:type="spellStart"/>
                      <w:r w:rsidRPr="00C960B8">
                        <w:rPr>
                          <w:rFonts w:ascii="Palatino Linotype" w:hAnsi="Palatino Linotype"/>
                          <w:i/>
                        </w:rPr>
                        <w:t>kilometer</w:t>
                      </w:r>
                      <w:proofErr w:type="spellEnd"/>
                      <w:r w:rsidRPr="00C960B8">
                        <w:rPr>
                          <w:rFonts w:ascii="Palatino Linotype" w:hAnsi="Palatino Linotype"/>
                          <w:i/>
                        </w:rPr>
                        <w:t>, etc.) to various objects they might wish to measure, such as the distance from their house to the school, their height, etc.</w:t>
                      </w:r>
                    </w:p>
                    <w:p w14:paraId="0BC5A457"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Identify the attribute being measured (choosing from length, area, volume, angle, mass, weight, or time) in each example.</w:t>
                      </w:r>
                    </w:p>
                    <w:p w14:paraId="383E5B4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circumference of a circle</w:t>
                      </w:r>
                    </w:p>
                    <w:p w14:paraId="4B4052B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wallpaper needed to wallpaper a bedroom</w:t>
                      </w:r>
                    </w:p>
                    <w:p w14:paraId="7DB1F87D"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thread used to sew on a button</w:t>
                      </w:r>
                    </w:p>
                    <w:p w14:paraId="2F96D496"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length of a movie</w:t>
                      </w:r>
                    </w:p>
                    <w:p w14:paraId="48665E07"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matter that makes up a dog</w:t>
                      </w:r>
                    </w:p>
                    <w:p w14:paraId="1A31FCBA" w14:textId="77777777" w:rsidR="00BB0129" w:rsidRPr="00C960B8" w:rsidRDefault="00BB0129" w:rsidP="0071409D">
                      <w:pPr>
                        <w:pStyle w:val="ListParagraph"/>
                        <w:numPr>
                          <w:ilvl w:val="1"/>
                          <w:numId w:val="12"/>
                        </w:numPr>
                        <w:rPr>
                          <w:rFonts w:ascii="Palatino Linotype" w:hAnsi="Palatino Linotype"/>
                          <w:sz w:val="20"/>
                          <w:szCs w:val="20"/>
                        </w:rPr>
                      </w:pPr>
                      <w:r w:rsidRPr="00C960B8">
                        <w:rPr>
                          <w:rFonts w:ascii="Palatino Linotype" w:hAnsi="Palatino Linotype"/>
                          <w:sz w:val="20"/>
                          <w:szCs w:val="20"/>
                        </w:rPr>
                        <w:t>The amount of vaccine given to an infant</w:t>
                      </w:r>
                    </w:p>
                    <w:p w14:paraId="0AB9184E"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Imagine a box that is 10 centimeters wide, 8 centimeters long and 7 centimeters tall. We say the box has a volume </w:t>
                      </w:r>
                      <w:proofErr w:type="gramStart"/>
                      <w:r w:rsidRPr="00C960B8">
                        <w:rPr>
                          <w:rFonts w:ascii="Palatino Linotype" w:hAnsi="Palatino Linotype"/>
                          <w:sz w:val="20"/>
                          <w:szCs w:val="20"/>
                        </w:rPr>
                        <w:t xml:space="preserve">of </w:t>
                      </w:r>
                      <w:proofErr w:type="gramEnd"/>
                      <w:r w:rsidRPr="00C960B8">
                        <w:rPr>
                          <w:rFonts w:ascii="Palatino Linotype" w:hAnsi="Palatino Linotype"/>
                          <w:noProof/>
                          <w:position w:val="-2"/>
                          <w:sz w:val="20"/>
                          <w:szCs w:val="20"/>
                          <w:lang w:eastAsia="en-US"/>
                        </w:rPr>
                        <w:drawing>
                          <wp:inline distT="0" distB="0" distL="0" distR="0" wp14:anchorId="17ECE35B" wp14:editId="75DAE18A">
                            <wp:extent cx="962025" cy="12382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2025" cy="123825"/>
                                    </a:xfrm>
                                    <a:prstGeom prst="rect">
                                      <a:avLst/>
                                    </a:prstGeom>
                                    <a:noFill/>
                                    <a:ln>
                                      <a:noFill/>
                                    </a:ln>
                                  </pic:spPr>
                                </pic:pic>
                              </a:graphicData>
                            </a:graphic>
                          </wp:inline>
                        </w:drawing>
                      </w:r>
                      <w:r w:rsidRPr="00C960B8">
                        <w:rPr>
                          <w:rFonts w:ascii="Palatino Linotype" w:hAnsi="Palatino Linotype"/>
                          <w:sz w:val="20"/>
                          <w:szCs w:val="20"/>
                        </w:rPr>
                        <w:t xml:space="preserve">. What are the units on this number? </w:t>
                      </w:r>
                    </w:p>
                    <w:p w14:paraId="79E62CAB"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Match the following measurements with the object they most likely measured: </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4085"/>
                      </w:tblGrid>
                      <w:tr w:rsidR="00BB0129" w:rsidRPr="00C960B8" w14:paraId="0FEBA429" w14:textId="77777777" w:rsidTr="0071409D">
                        <w:tc>
                          <w:tcPr>
                            <w:tcW w:w="3960" w:type="dxa"/>
                          </w:tcPr>
                          <w:p w14:paraId="0E4C8F24" w14:textId="77777777" w:rsidR="00BB0129" w:rsidRPr="00C960B8" w:rsidRDefault="00BB0129" w:rsidP="0071409D">
                            <w:pPr>
                              <w:ind w:left="360"/>
                              <w:rPr>
                                <w:rFonts w:ascii="Palatino Linotype" w:hAnsi="Palatino Linotype"/>
                              </w:rPr>
                            </w:pPr>
                          </w:p>
                        </w:tc>
                        <w:tc>
                          <w:tcPr>
                            <w:tcW w:w="5148" w:type="dxa"/>
                            <w:hideMark/>
                          </w:tcPr>
                          <w:p w14:paraId="2A1C04AA"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Volume of a base-ten cube</w:t>
                            </w:r>
                          </w:p>
                        </w:tc>
                      </w:tr>
                      <w:tr w:rsidR="00BB0129" w:rsidRPr="00C960B8" w14:paraId="70D279AD" w14:textId="77777777" w:rsidTr="0071409D">
                        <w:tc>
                          <w:tcPr>
                            <w:tcW w:w="3960" w:type="dxa"/>
                            <w:hideMark/>
                          </w:tcPr>
                          <w:p w14:paraId="5E05676C"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one gram</w:t>
                            </w:r>
                          </w:p>
                        </w:tc>
                        <w:tc>
                          <w:tcPr>
                            <w:tcW w:w="5148" w:type="dxa"/>
                            <w:hideMark/>
                          </w:tcPr>
                          <w:p w14:paraId="105D92B9"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Length of a football field</w:t>
                            </w:r>
                          </w:p>
                        </w:tc>
                      </w:tr>
                      <w:tr w:rsidR="00BB0129" w:rsidRPr="00C960B8" w14:paraId="01318CE0" w14:textId="77777777" w:rsidTr="0071409D">
                        <w:tc>
                          <w:tcPr>
                            <w:tcW w:w="3960" w:type="dxa"/>
                          </w:tcPr>
                          <w:p w14:paraId="5592E412" w14:textId="77777777" w:rsidR="00BB0129" w:rsidRPr="00C960B8" w:rsidRDefault="00BB0129" w:rsidP="0071409D">
                            <w:pPr>
                              <w:ind w:left="360"/>
                              <w:rPr>
                                <w:rFonts w:ascii="Palatino Linotype" w:hAnsi="Palatino Linotype"/>
                              </w:rPr>
                            </w:pPr>
                          </w:p>
                        </w:tc>
                        <w:tc>
                          <w:tcPr>
                            <w:tcW w:w="5148" w:type="dxa"/>
                            <w:hideMark/>
                          </w:tcPr>
                          <w:p w14:paraId="7F447B0D"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Mass of a standard paper clip</w:t>
                            </w:r>
                          </w:p>
                        </w:tc>
                      </w:tr>
                      <w:tr w:rsidR="00BB0129" w:rsidRPr="00C960B8" w14:paraId="72C6637F" w14:textId="77777777" w:rsidTr="0071409D">
                        <w:tc>
                          <w:tcPr>
                            <w:tcW w:w="3960" w:type="dxa"/>
                            <w:hideMark/>
                          </w:tcPr>
                          <w:p w14:paraId="64F61742"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two square-meters</w:t>
                            </w:r>
                          </w:p>
                        </w:tc>
                        <w:tc>
                          <w:tcPr>
                            <w:tcW w:w="5148" w:type="dxa"/>
                            <w:hideMark/>
                          </w:tcPr>
                          <w:p w14:paraId="4FE72D6C"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Amount of wallpaper to cover a classroom wall</w:t>
                            </w:r>
                          </w:p>
                        </w:tc>
                      </w:tr>
                      <w:tr w:rsidR="00BB0129" w:rsidRPr="00C960B8" w14:paraId="0901D1B3" w14:textId="77777777" w:rsidTr="0071409D">
                        <w:tc>
                          <w:tcPr>
                            <w:tcW w:w="3960" w:type="dxa"/>
                          </w:tcPr>
                          <w:p w14:paraId="3FE3E21E" w14:textId="77777777" w:rsidR="00BB0129" w:rsidRPr="00C960B8" w:rsidRDefault="00BB0129" w:rsidP="0071409D">
                            <w:pPr>
                              <w:ind w:left="360"/>
                              <w:rPr>
                                <w:rFonts w:ascii="Palatino Linotype" w:hAnsi="Palatino Linotype"/>
                              </w:rPr>
                            </w:pPr>
                          </w:p>
                        </w:tc>
                        <w:tc>
                          <w:tcPr>
                            <w:tcW w:w="5148" w:type="dxa"/>
                            <w:hideMark/>
                          </w:tcPr>
                          <w:p w14:paraId="246670CB"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Surface area of a standard door</w:t>
                            </w:r>
                          </w:p>
                        </w:tc>
                      </w:tr>
                      <w:tr w:rsidR="00BB0129" w:rsidRPr="00C960B8" w14:paraId="51EC2667" w14:textId="77777777" w:rsidTr="0071409D">
                        <w:tc>
                          <w:tcPr>
                            <w:tcW w:w="3960" w:type="dxa"/>
                            <w:hideMark/>
                          </w:tcPr>
                          <w:p w14:paraId="25D66B1D"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one liter</w:t>
                            </w:r>
                          </w:p>
                        </w:tc>
                        <w:tc>
                          <w:tcPr>
                            <w:tcW w:w="5148" w:type="dxa"/>
                            <w:hideMark/>
                          </w:tcPr>
                          <w:p w14:paraId="2DD7FC05"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Mass of a bottle of water</w:t>
                            </w:r>
                          </w:p>
                        </w:tc>
                      </w:tr>
                      <w:tr w:rsidR="00BB0129" w:rsidRPr="00C960B8" w14:paraId="77A859FB" w14:textId="77777777" w:rsidTr="0071409D">
                        <w:tc>
                          <w:tcPr>
                            <w:tcW w:w="3960" w:type="dxa"/>
                          </w:tcPr>
                          <w:p w14:paraId="6B8A2E68" w14:textId="77777777" w:rsidR="00BB0129" w:rsidRPr="00C960B8" w:rsidRDefault="00BB0129" w:rsidP="0071409D">
                            <w:pPr>
                              <w:ind w:left="360"/>
                              <w:rPr>
                                <w:rFonts w:ascii="Palatino Linotype" w:hAnsi="Palatino Linotype"/>
                              </w:rPr>
                            </w:pPr>
                          </w:p>
                        </w:tc>
                        <w:tc>
                          <w:tcPr>
                            <w:tcW w:w="5148" w:type="dxa"/>
                            <w:hideMark/>
                          </w:tcPr>
                          <w:p w14:paraId="2F2348B0"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Distance from 3</w:t>
                            </w:r>
                            <w:r w:rsidRPr="00C960B8">
                              <w:rPr>
                                <w:rFonts w:ascii="Palatino Linotype" w:hAnsi="Palatino Linotype"/>
                                <w:sz w:val="20"/>
                                <w:szCs w:val="20"/>
                                <w:vertAlign w:val="superscript"/>
                              </w:rPr>
                              <w:t>rd</w:t>
                            </w:r>
                            <w:r w:rsidRPr="00C960B8">
                              <w:rPr>
                                <w:rFonts w:ascii="Palatino Linotype" w:hAnsi="Palatino Linotype"/>
                                <w:sz w:val="20"/>
                                <w:szCs w:val="20"/>
                              </w:rPr>
                              <w:t xml:space="preserve"> street to 20</w:t>
                            </w:r>
                            <w:r w:rsidRPr="00C960B8">
                              <w:rPr>
                                <w:rFonts w:ascii="Palatino Linotype" w:hAnsi="Palatino Linotype"/>
                                <w:sz w:val="20"/>
                                <w:szCs w:val="20"/>
                                <w:vertAlign w:val="superscript"/>
                              </w:rPr>
                              <w:t>th</w:t>
                            </w:r>
                            <w:r w:rsidRPr="00C960B8">
                              <w:rPr>
                                <w:rFonts w:ascii="Palatino Linotype" w:hAnsi="Palatino Linotype"/>
                                <w:sz w:val="20"/>
                                <w:szCs w:val="20"/>
                              </w:rPr>
                              <w:t xml:space="preserve"> street</w:t>
                            </w:r>
                          </w:p>
                        </w:tc>
                      </w:tr>
                      <w:tr w:rsidR="00BB0129" w:rsidRPr="00C960B8" w14:paraId="4CE4C724" w14:textId="77777777" w:rsidTr="0071409D">
                        <w:tc>
                          <w:tcPr>
                            <w:tcW w:w="3960" w:type="dxa"/>
                            <w:hideMark/>
                          </w:tcPr>
                          <w:p w14:paraId="1090EE6B" w14:textId="77777777" w:rsidR="00BB0129" w:rsidRPr="00C960B8" w:rsidRDefault="00BB0129" w:rsidP="0071409D">
                            <w:pPr>
                              <w:pStyle w:val="ListParagraph"/>
                              <w:numPr>
                                <w:ilvl w:val="0"/>
                                <w:numId w:val="13"/>
                              </w:numPr>
                              <w:rPr>
                                <w:rFonts w:ascii="Palatino Linotype" w:hAnsi="Palatino Linotype"/>
                                <w:sz w:val="20"/>
                                <w:szCs w:val="20"/>
                              </w:rPr>
                            </w:pPr>
                            <w:r w:rsidRPr="00C960B8">
                              <w:rPr>
                                <w:rFonts w:ascii="Palatino Linotype" w:hAnsi="Palatino Linotype"/>
                                <w:sz w:val="20"/>
                                <w:szCs w:val="20"/>
                              </w:rPr>
                              <w:t>_______ two kilometers</w:t>
                            </w:r>
                          </w:p>
                        </w:tc>
                        <w:tc>
                          <w:tcPr>
                            <w:tcW w:w="5148" w:type="dxa"/>
                            <w:hideMark/>
                          </w:tcPr>
                          <w:p w14:paraId="231738A5" w14:textId="77777777" w:rsidR="00BB0129" w:rsidRPr="00C960B8" w:rsidRDefault="00BB0129" w:rsidP="0071409D">
                            <w:pPr>
                              <w:pStyle w:val="ListParagraph"/>
                              <w:numPr>
                                <w:ilvl w:val="3"/>
                                <w:numId w:val="12"/>
                              </w:numPr>
                              <w:ind w:left="360"/>
                              <w:rPr>
                                <w:rFonts w:ascii="Palatino Linotype" w:hAnsi="Palatino Linotype"/>
                                <w:sz w:val="20"/>
                                <w:szCs w:val="20"/>
                              </w:rPr>
                            </w:pPr>
                            <w:r w:rsidRPr="00C960B8">
                              <w:rPr>
                                <w:rFonts w:ascii="Palatino Linotype" w:hAnsi="Palatino Linotype"/>
                                <w:sz w:val="20"/>
                                <w:szCs w:val="20"/>
                              </w:rPr>
                              <w:t>Liquid in an extra-large jug of juice</w:t>
                            </w:r>
                          </w:p>
                        </w:tc>
                      </w:tr>
                    </w:tbl>
                    <w:p w14:paraId="7FB88891" w14:textId="77777777" w:rsidR="00BB0129" w:rsidRPr="00C960B8" w:rsidRDefault="00BB0129" w:rsidP="0071409D">
                      <w:pPr>
                        <w:pStyle w:val="ListParagraph"/>
                        <w:numPr>
                          <w:ilvl w:val="0"/>
                          <w:numId w:val="12"/>
                        </w:numPr>
                        <w:ind w:left="567" w:hanging="567"/>
                        <w:rPr>
                          <w:rFonts w:ascii="Palatino Linotype" w:hAnsi="Palatino Linotype"/>
                          <w:sz w:val="20"/>
                          <w:szCs w:val="20"/>
                        </w:rPr>
                      </w:pPr>
                      <w:r w:rsidRPr="00C960B8">
                        <w:rPr>
                          <w:rFonts w:ascii="Palatino Linotype" w:hAnsi="Palatino Linotype"/>
                          <w:sz w:val="20"/>
                          <w:szCs w:val="20"/>
                        </w:rPr>
                        <w:t xml:space="preserve">Say the volume of an object </w:t>
                      </w:r>
                      <w:proofErr w:type="gramStart"/>
                      <w:r w:rsidRPr="00C960B8">
                        <w:rPr>
                          <w:rFonts w:ascii="Palatino Linotype" w:hAnsi="Palatino Linotype"/>
                          <w:sz w:val="20"/>
                          <w:szCs w:val="20"/>
                        </w:rPr>
                        <w:t>is measured</w:t>
                      </w:r>
                      <w:proofErr w:type="gramEnd"/>
                      <w:r w:rsidRPr="00C960B8">
                        <w:rPr>
                          <w:rFonts w:ascii="Palatino Linotype" w:hAnsi="Palatino Linotype"/>
                          <w:sz w:val="20"/>
                          <w:szCs w:val="20"/>
                        </w:rPr>
                        <w:t xml:space="preserve"> to be 1200. What does this number mean? (Don’t just say it is the volume …)</w:t>
                      </w:r>
                    </w:p>
                  </w:txbxContent>
                </v:textbox>
                <w10:anchorlock/>
              </v:shape>
            </w:pict>
          </mc:Fallback>
        </mc:AlternateContent>
      </w:r>
    </w:p>
    <w:p w14:paraId="518FEE05" w14:textId="45D93D1C" w:rsidR="0071409D" w:rsidRPr="00F76BC1" w:rsidRDefault="0071409D" w:rsidP="00C960B8">
      <w:pPr>
        <w:pStyle w:val="MTEDFigureCaption"/>
      </w:pPr>
      <w:r w:rsidRPr="00130A3D">
        <w:rPr>
          <w:i/>
        </w:rPr>
        <w:t>Figure 5</w:t>
      </w:r>
      <w:r w:rsidRPr="00F76BC1">
        <w:t xml:space="preserve">. Unit </w:t>
      </w:r>
      <w:r w:rsidR="00BD78B4">
        <w:t>Test</w:t>
      </w:r>
      <w:r w:rsidRPr="00F76BC1">
        <w:t>.</w:t>
      </w:r>
    </w:p>
    <w:p w14:paraId="4A608CC8" w14:textId="77777777" w:rsidR="00C960B8" w:rsidRDefault="00C960B8" w:rsidP="00C960B8">
      <w:pPr>
        <w:pStyle w:val="MTEDTableTitle1"/>
      </w:pPr>
      <w:r>
        <w:lastRenderedPageBreak/>
        <w:t>Table 4.</w:t>
      </w:r>
    </w:p>
    <w:p w14:paraId="19AB0BC3" w14:textId="231657EA" w:rsidR="0071409D" w:rsidRPr="00AE07F8" w:rsidRDefault="0071409D" w:rsidP="00C960B8">
      <w:pPr>
        <w:pStyle w:val="MTEDTableTitle2"/>
        <w:rPr>
          <w:i w:val="0"/>
        </w:rPr>
      </w:pPr>
      <w:r>
        <w:t xml:space="preserve">Learning </w:t>
      </w:r>
      <w:r w:rsidR="00BA5330">
        <w:t>Goals</w:t>
      </w:r>
      <w:r>
        <w:t xml:space="preserve"> Matched with Post-Assessment Items</w:t>
      </w:r>
    </w:p>
    <w:tbl>
      <w:tblPr>
        <w:tblStyle w:val="TableGrid"/>
        <w:tblW w:w="5242" w:type="dxa"/>
        <w:tblLook w:val="04A0" w:firstRow="1" w:lastRow="0" w:firstColumn="1" w:lastColumn="0" w:noHBand="0" w:noVBand="1"/>
      </w:tblPr>
      <w:tblGrid>
        <w:gridCol w:w="742"/>
        <w:gridCol w:w="1440"/>
        <w:gridCol w:w="1710"/>
        <w:gridCol w:w="1350"/>
      </w:tblGrid>
      <w:tr w:rsidR="00B35DCA" w14:paraId="25B997F4" w14:textId="77777777" w:rsidTr="00AA00A7">
        <w:tc>
          <w:tcPr>
            <w:tcW w:w="742" w:type="dxa"/>
          </w:tcPr>
          <w:p w14:paraId="7E9A5FD7" w14:textId="23FCC8C3" w:rsidR="00B35DCA" w:rsidRPr="00AA00A7" w:rsidRDefault="00B35DCA" w:rsidP="003C6907">
            <w:pPr>
              <w:pStyle w:val="MTEDTableText"/>
              <w:spacing w:after="0"/>
            </w:pPr>
            <w:r w:rsidRPr="00AA00A7">
              <w:t>Goal</w:t>
            </w:r>
          </w:p>
        </w:tc>
        <w:tc>
          <w:tcPr>
            <w:tcW w:w="1440" w:type="dxa"/>
          </w:tcPr>
          <w:p w14:paraId="035BAA3A" w14:textId="29FE969B" w:rsidR="00B35DCA" w:rsidRPr="00AA00A7" w:rsidRDefault="00B35DCA" w:rsidP="003C6907">
            <w:pPr>
              <w:pStyle w:val="MTEDTableText"/>
              <w:spacing w:after="0"/>
            </w:pPr>
            <w:r w:rsidRPr="00AA00A7">
              <w:t>Follow-Up</w:t>
            </w:r>
          </w:p>
        </w:tc>
        <w:tc>
          <w:tcPr>
            <w:tcW w:w="1710" w:type="dxa"/>
          </w:tcPr>
          <w:p w14:paraId="6E9E34EE" w14:textId="26E46E7C" w:rsidR="00B35DCA" w:rsidRPr="00AA00A7" w:rsidRDefault="00B35DCA" w:rsidP="003C6907">
            <w:pPr>
              <w:pStyle w:val="MTEDTableText"/>
              <w:spacing w:after="0"/>
            </w:pPr>
            <w:r w:rsidRPr="00AA00A7">
              <w:t>Homework</w:t>
            </w:r>
          </w:p>
        </w:tc>
        <w:tc>
          <w:tcPr>
            <w:tcW w:w="1350" w:type="dxa"/>
          </w:tcPr>
          <w:p w14:paraId="466181B3" w14:textId="288BD58F" w:rsidR="00B35DCA" w:rsidRPr="00AA00A7" w:rsidRDefault="00B35DCA" w:rsidP="003C6907">
            <w:pPr>
              <w:pStyle w:val="MTEDTableText"/>
              <w:spacing w:after="0"/>
            </w:pPr>
            <w:r w:rsidRPr="00AA00A7">
              <w:t>Test</w:t>
            </w:r>
          </w:p>
        </w:tc>
      </w:tr>
      <w:tr w:rsidR="00B35DCA" w14:paraId="495CC203" w14:textId="77777777" w:rsidTr="00AA00A7">
        <w:tc>
          <w:tcPr>
            <w:tcW w:w="742" w:type="dxa"/>
          </w:tcPr>
          <w:p w14:paraId="5C074301" w14:textId="7F018269" w:rsidR="00B35DCA" w:rsidRPr="00AA00A7" w:rsidRDefault="00B35DCA" w:rsidP="003C6907">
            <w:pPr>
              <w:pStyle w:val="MTEDTableText"/>
              <w:spacing w:after="0"/>
            </w:pPr>
            <w:r w:rsidRPr="00AA00A7">
              <w:t>EU1</w:t>
            </w:r>
          </w:p>
        </w:tc>
        <w:tc>
          <w:tcPr>
            <w:tcW w:w="1440" w:type="dxa"/>
          </w:tcPr>
          <w:p w14:paraId="1DA275A0" w14:textId="2102EE57" w:rsidR="00B35DCA" w:rsidRPr="00AA00A7" w:rsidRDefault="00B35DCA" w:rsidP="003C6907">
            <w:pPr>
              <w:pStyle w:val="MTEDTableText"/>
              <w:spacing w:after="0"/>
            </w:pPr>
            <w:r w:rsidRPr="00AA00A7">
              <w:t>1, 2</w:t>
            </w:r>
          </w:p>
        </w:tc>
        <w:tc>
          <w:tcPr>
            <w:tcW w:w="1710" w:type="dxa"/>
          </w:tcPr>
          <w:p w14:paraId="7C87430E" w14:textId="3EB86550" w:rsidR="00B35DCA" w:rsidRPr="00AA00A7" w:rsidRDefault="00B35DCA" w:rsidP="003C6907">
            <w:pPr>
              <w:pStyle w:val="MTEDTableText"/>
              <w:spacing w:after="0"/>
            </w:pPr>
            <w:r w:rsidRPr="00AA00A7">
              <w:t>2, 3, 4</w:t>
            </w:r>
          </w:p>
        </w:tc>
        <w:tc>
          <w:tcPr>
            <w:tcW w:w="1350" w:type="dxa"/>
          </w:tcPr>
          <w:p w14:paraId="6C24584F" w14:textId="43138701" w:rsidR="00B35DCA" w:rsidRPr="00AA00A7" w:rsidRDefault="00B35DCA" w:rsidP="003C6907">
            <w:pPr>
              <w:pStyle w:val="MTEDTableText"/>
              <w:spacing w:after="0"/>
            </w:pPr>
            <w:r w:rsidRPr="00AA00A7">
              <w:t>6, 7</w:t>
            </w:r>
          </w:p>
        </w:tc>
      </w:tr>
      <w:tr w:rsidR="00B35DCA" w14:paraId="1A270853" w14:textId="77777777" w:rsidTr="00AA00A7">
        <w:tc>
          <w:tcPr>
            <w:tcW w:w="742" w:type="dxa"/>
          </w:tcPr>
          <w:p w14:paraId="068BDBEA" w14:textId="77F4FB5D" w:rsidR="00B35DCA" w:rsidRPr="00AA00A7" w:rsidRDefault="00B35DCA" w:rsidP="003C6907">
            <w:pPr>
              <w:pStyle w:val="MTEDTableText"/>
              <w:spacing w:after="0"/>
            </w:pPr>
            <w:r w:rsidRPr="00AA00A7">
              <w:t>EU6</w:t>
            </w:r>
          </w:p>
        </w:tc>
        <w:tc>
          <w:tcPr>
            <w:tcW w:w="1440" w:type="dxa"/>
          </w:tcPr>
          <w:p w14:paraId="3E8045EC" w14:textId="418349E0" w:rsidR="00B35DCA" w:rsidRPr="00AA00A7" w:rsidRDefault="00B35DCA" w:rsidP="003C6907">
            <w:pPr>
              <w:pStyle w:val="MTEDTableText"/>
              <w:spacing w:after="0"/>
            </w:pPr>
          </w:p>
        </w:tc>
        <w:tc>
          <w:tcPr>
            <w:tcW w:w="1710" w:type="dxa"/>
          </w:tcPr>
          <w:p w14:paraId="5A074520" w14:textId="77777777" w:rsidR="00B35DCA" w:rsidRPr="00AA00A7" w:rsidRDefault="00B35DCA" w:rsidP="003C6907">
            <w:pPr>
              <w:pStyle w:val="MTEDTableText"/>
              <w:spacing w:after="0"/>
            </w:pPr>
          </w:p>
        </w:tc>
        <w:tc>
          <w:tcPr>
            <w:tcW w:w="1350" w:type="dxa"/>
          </w:tcPr>
          <w:p w14:paraId="63F3C705" w14:textId="4238AC52" w:rsidR="00B35DCA" w:rsidRPr="00AA00A7" w:rsidRDefault="00AA00A7" w:rsidP="003C6907">
            <w:pPr>
              <w:pStyle w:val="MTEDTableText"/>
              <w:spacing w:after="0"/>
            </w:pPr>
            <w:r w:rsidRPr="00AA00A7">
              <w:t>2, 3</w:t>
            </w:r>
          </w:p>
        </w:tc>
      </w:tr>
      <w:tr w:rsidR="00B35DCA" w14:paraId="539D7781" w14:textId="77777777" w:rsidTr="00AA00A7">
        <w:tc>
          <w:tcPr>
            <w:tcW w:w="742" w:type="dxa"/>
          </w:tcPr>
          <w:p w14:paraId="66771524" w14:textId="0C5C1D7E" w:rsidR="00B35DCA" w:rsidRPr="00AA00A7" w:rsidRDefault="00B35DCA" w:rsidP="003C6907">
            <w:pPr>
              <w:pStyle w:val="MTEDTableText"/>
              <w:spacing w:after="0"/>
            </w:pPr>
            <w:r w:rsidRPr="00AA00A7">
              <w:t>K1</w:t>
            </w:r>
          </w:p>
        </w:tc>
        <w:tc>
          <w:tcPr>
            <w:tcW w:w="1440" w:type="dxa"/>
          </w:tcPr>
          <w:p w14:paraId="017300BD" w14:textId="564C5A64" w:rsidR="00B35DCA" w:rsidRPr="00AA00A7" w:rsidRDefault="00B35DCA" w:rsidP="003C6907">
            <w:pPr>
              <w:pStyle w:val="MTEDTableText"/>
              <w:spacing w:after="0"/>
            </w:pPr>
            <w:r w:rsidRPr="00AA00A7">
              <w:t>1, 2</w:t>
            </w:r>
          </w:p>
        </w:tc>
        <w:tc>
          <w:tcPr>
            <w:tcW w:w="1710" w:type="dxa"/>
          </w:tcPr>
          <w:p w14:paraId="33F01366" w14:textId="1337AB8C" w:rsidR="00B35DCA" w:rsidRPr="00AA00A7" w:rsidRDefault="00AA00A7" w:rsidP="003C6907">
            <w:pPr>
              <w:pStyle w:val="MTEDTableText"/>
              <w:spacing w:after="0"/>
            </w:pPr>
            <w:r w:rsidRPr="00AA00A7">
              <w:t>1a, 2, 3, 4</w:t>
            </w:r>
          </w:p>
        </w:tc>
        <w:tc>
          <w:tcPr>
            <w:tcW w:w="1350" w:type="dxa"/>
          </w:tcPr>
          <w:p w14:paraId="1C250780" w14:textId="59BCCC0F" w:rsidR="00B35DCA" w:rsidRPr="00AA00A7" w:rsidRDefault="00AA00A7" w:rsidP="003C6907">
            <w:pPr>
              <w:pStyle w:val="MTEDTableText"/>
              <w:spacing w:after="0"/>
            </w:pPr>
            <w:r w:rsidRPr="00AA00A7">
              <w:t>1, 4, 6</w:t>
            </w:r>
          </w:p>
        </w:tc>
      </w:tr>
      <w:tr w:rsidR="00B35DCA" w14:paraId="6BD630C6" w14:textId="77777777" w:rsidTr="00AA00A7">
        <w:tc>
          <w:tcPr>
            <w:tcW w:w="742" w:type="dxa"/>
          </w:tcPr>
          <w:p w14:paraId="5AFE6252" w14:textId="44E4243E" w:rsidR="00B35DCA" w:rsidRPr="00AA00A7" w:rsidRDefault="00B35DCA" w:rsidP="003C6907">
            <w:pPr>
              <w:pStyle w:val="MTEDTableText"/>
              <w:spacing w:after="0"/>
            </w:pPr>
            <w:r w:rsidRPr="00AA00A7">
              <w:t>K2</w:t>
            </w:r>
          </w:p>
        </w:tc>
        <w:tc>
          <w:tcPr>
            <w:tcW w:w="1440" w:type="dxa"/>
          </w:tcPr>
          <w:p w14:paraId="6C0ECCD6" w14:textId="4A3491FC" w:rsidR="00B35DCA" w:rsidRPr="00AA00A7" w:rsidRDefault="00B35DCA" w:rsidP="003C6907">
            <w:pPr>
              <w:pStyle w:val="MTEDTableText"/>
              <w:spacing w:after="0"/>
            </w:pPr>
            <w:r w:rsidRPr="00AA00A7">
              <w:t>3, 4</w:t>
            </w:r>
          </w:p>
        </w:tc>
        <w:tc>
          <w:tcPr>
            <w:tcW w:w="1710" w:type="dxa"/>
          </w:tcPr>
          <w:p w14:paraId="0ED520E9" w14:textId="3AED501D" w:rsidR="00B35DCA" w:rsidRPr="00AA00A7" w:rsidRDefault="00AA00A7" w:rsidP="003C6907">
            <w:pPr>
              <w:pStyle w:val="MTEDTableText"/>
              <w:spacing w:after="0"/>
            </w:pPr>
            <w:r w:rsidRPr="00AA00A7">
              <w:t>1b, 2</w:t>
            </w:r>
          </w:p>
        </w:tc>
        <w:tc>
          <w:tcPr>
            <w:tcW w:w="1350" w:type="dxa"/>
          </w:tcPr>
          <w:p w14:paraId="215C452A" w14:textId="3D273B42" w:rsidR="00B35DCA" w:rsidRPr="00AA00A7" w:rsidRDefault="00AA00A7" w:rsidP="003C6907">
            <w:pPr>
              <w:pStyle w:val="MTEDTableText"/>
              <w:spacing w:after="0"/>
            </w:pPr>
            <w:r w:rsidRPr="00AA00A7">
              <w:t>4, 5, 6, 7</w:t>
            </w:r>
          </w:p>
        </w:tc>
      </w:tr>
      <w:tr w:rsidR="00B35DCA" w14:paraId="0F59E7BD" w14:textId="77777777" w:rsidTr="00AA00A7">
        <w:tc>
          <w:tcPr>
            <w:tcW w:w="742" w:type="dxa"/>
          </w:tcPr>
          <w:p w14:paraId="131A17F0" w14:textId="7F4F4492" w:rsidR="00B35DCA" w:rsidRPr="00AA00A7" w:rsidRDefault="00B35DCA" w:rsidP="003C6907">
            <w:pPr>
              <w:pStyle w:val="MTEDTableText"/>
              <w:spacing w:after="0"/>
            </w:pPr>
            <w:r w:rsidRPr="00AA00A7">
              <w:t>S1</w:t>
            </w:r>
          </w:p>
        </w:tc>
        <w:tc>
          <w:tcPr>
            <w:tcW w:w="1440" w:type="dxa"/>
          </w:tcPr>
          <w:p w14:paraId="6B151D57" w14:textId="5DD13A5A" w:rsidR="00B35DCA" w:rsidRPr="00AA00A7" w:rsidRDefault="00B35DCA" w:rsidP="003C6907">
            <w:pPr>
              <w:pStyle w:val="MTEDTableText"/>
              <w:spacing w:after="0"/>
            </w:pPr>
            <w:r w:rsidRPr="00AA00A7">
              <w:t>1, 2</w:t>
            </w:r>
          </w:p>
        </w:tc>
        <w:tc>
          <w:tcPr>
            <w:tcW w:w="1710" w:type="dxa"/>
          </w:tcPr>
          <w:p w14:paraId="24137391" w14:textId="25191AD6" w:rsidR="00B35DCA" w:rsidRPr="00AA00A7" w:rsidRDefault="00AA00A7" w:rsidP="003C6907">
            <w:pPr>
              <w:pStyle w:val="MTEDTableText"/>
              <w:spacing w:after="0"/>
            </w:pPr>
            <w:r w:rsidRPr="00AA00A7">
              <w:t>2, 3, 4</w:t>
            </w:r>
          </w:p>
        </w:tc>
        <w:tc>
          <w:tcPr>
            <w:tcW w:w="1350" w:type="dxa"/>
          </w:tcPr>
          <w:p w14:paraId="194536F4" w14:textId="4F273EA3" w:rsidR="00B35DCA" w:rsidRPr="00AA00A7" w:rsidRDefault="00AA00A7" w:rsidP="003C6907">
            <w:pPr>
              <w:pStyle w:val="MTEDTableText"/>
              <w:spacing w:after="0"/>
            </w:pPr>
            <w:r w:rsidRPr="00AA00A7">
              <w:t>5</w:t>
            </w:r>
          </w:p>
        </w:tc>
      </w:tr>
      <w:tr w:rsidR="00B35DCA" w14:paraId="19F9ECC4" w14:textId="77777777" w:rsidTr="00AA00A7">
        <w:tc>
          <w:tcPr>
            <w:tcW w:w="742" w:type="dxa"/>
          </w:tcPr>
          <w:p w14:paraId="071C00E0" w14:textId="1F06A461" w:rsidR="00B35DCA" w:rsidRPr="00AA00A7" w:rsidRDefault="00B35DCA" w:rsidP="003C6907">
            <w:pPr>
              <w:pStyle w:val="MTEDTableText"/>
              <w:spacing w:after="0"/>
            </w:pPr>
            <w:r w:rsidRPr="00AA00A7">
              <w:t>S2</w:t>
            </w:r>
          </w:p>
        </w:tc>
        <w:tc>
          <w:tcPr>
            <w:tcW w:w="1440" w:type="dxa"/>
          </w:tcPr>
          <w:p w14:paraId="585A423A" w14:textId="77777777" w:rsidR="00B35DCA" w:rsidRPr="00AA00A7" w:rsidRDefault="00B35DCA" w:rsidP="003C6907">
            <w:pPr>
              <w:pStyle w:val="MTEDTableText"/>
              <w:spacing w:after="0"/>
            </w:pPr>
          </w:p>
        </w:tc>
        <w:tc>
          <w:tcPr>
            <w:tcW w:w="1710" w:type="dxa"/>
          </w:tcPr>
          <w:p w14:paraId="19AB9565" w14:textId="2F9AC437" w:rsidR="00B35DCA" w:rsidRPr="00AA00A7" w:rsidRDefault="00AA00A7" w:rsidP="003C6907">
            <w:pPr>
              <w:pStyle w:val="MTEDTableText"/>
              <w:spacing w:after="0"/>
            </w:pPr>
            <w:r w:rsidRPr="00AA00A7">
              <w:t>2</w:t>
            </w:r>
          </w:p>
        </w:tc>
        <w:tc>
          <w:tcPr>
            <w:tcW w:w="1350" w:type="dxa"/>
          </w:tcPr>
          <w:p w14:paraId="668F13DD" w14:textId="5F663304" w:rsidR="00B35DCA" w:rsidRPr="00AA00A7" w:rsidRDefault="00AA00A7" w:rsidP="003C6907">
            <w:pPr>
              <w:pStyle w:val="MTEDTableText"/>
              <w:spacing w:after="0"/>
            </w:pPr>
            <w:r w:rsidRPr="00AA00A7">
              <w:t>5, 6</w:t>
            </w:r>
          </w:p>
        </w:tc>
      </w:tr>
    </w:tbl>
    <w:p w14:paraId="4F0D7ED8" w14:textId="4213E57C" w:rsidR="00AB3C1C" w:rsidRDefault="00AB3C1C" w:rsidP="00AB3C1C">
      <w:pPr>
        <w:pStyle w:val="Heading2"/>
      </w:pPr>
      <w:r>
        <w:t xml:space="preserve">Data Analysis </w:t>
      </w:r>
      <w:r w:rsidR="00831761">
        <w:t xml:space="preserve">Phase 1: </w:t>
      </w:r>
      <w:r w:rsidR="00045F69">
        <w:t>Achievement of Learning Goals</w:t>
      </w:r>
    </w:p>
    <w:p w14:paraId="196F6875" w14:textId="28E830F4" w:rsidR="00831761" w:rsidRPr="00D838E8" w:rsidRDefault="009D669D" w:rsidP="00AB3C1C">
      <w:pPr>
        <w:pStyle w:val="MTEDTextSquare"/>
      </w:pPr>
      <w:r>
        <w:t xml:space="preserve">To determine the degree to which the learning goals were achieved, we examined the PSTs’ thinking on the area and volume stations and </w:t>
      </w:r>
      <w:r w:rsidR="002F3999">
        <w:t>then on the post-assessments.</w:t>
      </w:r>
      <w:r w:rsidR="00AB6455">
        <w:t xml:space="preserve">  We began by listening through the audio-recordings to generate a summary of each group’s work on the station</w:t>
      </w:r>
      <w:r w:rsidR="00611456">
        <w:t>s</w:t>
      </w:r>
      <w:r w:rsidR="00AB6455">
        <w:t xml:space="preserve">.  The summaries included </w:t>
      </w:r>
      <w:r w:rsidR="00DB53FD">
        <w:t xml:space="preserve">explanations of the PSTs’ mathematical thinking, questions or comments that caused the PSTs to review their previous </w:t>
      </w:r>
      <w:r w:rsidR="006F057A">
        <w:t>work</w:t>
      </w:r>
      <w:r w:rsidR="00DB53FD">
        <w:t>, and</w:t>
      </w:r>
      <w:r w:rsidR="00AB6455">
        <w:t xml:space="preserve"> interactions</w:t>
      </w:r>
      <w:r w:rsidR="006F057A">
        <w:t xml:space="preserve"> between the groups and the instructor.</w:t>
      </w:r>
      <w:r w:rsidR="00AB6455">
        <w:t xml:space="preserve">  </w:t>
      </w:r>
      <w:r w:rsidR="00DB53FD">
        <w:t xml:space="preserve">At times, we loosely transcribed comments from the PSTs or </w:t>
      </w:r>
      <w:r w:rsidR="006F057A">
        <w:t>the instructor</w:t>
      </w:r>
      <w:r w:rsidR="00DB53FD">
        <w:t xml:space="preserve"> when their words held significant implications for the PSTs’ thinking or mathematical conclusions.  </w:t>
      </w:r>
      <w:r w:rsidR="00EF7F29">
        <w:t xml:space="preserve">We listened through </w:t>
      </w:r>
      <w:r w:rsidR="00964F3A">
        <w:t>each</w:t>
      </w:r>
      <w:r w:rsidR="00EF7F29">
        <w:t xml:space="preserve"> </w:t>
      </w:r>
      <w:proofErr w:type="gramStart"/>
      <w:r w:rsidR="00EF7F29">
        <w:t>audio-recording</w:t>
      </w:r>
      <w:proofErr w:type="gramEnd"/>
      <w:r w:rsidR="00EF7F29">
        <w:t xml:space="preserve"> </w:t>
      </w:r>
      <w:r w:rsidR="00FB4B29">
        <w:t>at least four times</w:t>
      </w:r>
      <w:r w:rsidR="00EF7F29">
        <w:t xml:space="preserve">, </w:t>
      </w:r>
      <w:r w:rsidR="008E751F">
        <w:t>adjusting the written summary as needed</w:t>
      </w:r>
      <w:r w:rsidR="001A0573">
        <w:t>.</w:t>
      </w:r>
      <w:r w:rsidR="009709F5">
        <w:t xml:space="preserve">  Figure 6</w:t>
      </w:r>
      <w:r w:rsidR="00FB4B29">
        <w:t xml:space="preserve"> provides an example of our summary for the volume </w:t>
      </w:r>
      <w:r w:rsidR="003B7EAE">
        <w:t>group’s work on Step 3</w:t>
      </w:r>
      <w:r w:rsidR="00FB4B29">
        <w:t>.</w:t>
      </w:r>
      <w:r w:rsidR="00831761">
        <w:t xml:space="preserve">  We then moved to more interpretative analyses, making memos about the PSTs’ work against normative mathematical answers as well as looking for patterns in how the PSTs completed similar parts.  For example, we looked for patterns in how the area group determined the missing units in step four.  We noted that throughout, “there seems to be quite an emphasis on linear interpretations, e.g., seeing the numerical measurements as length dimensions r</w:t>
      </w:r>
      <w:r w:rsidR="006F057A">
        <w:t>ather than area measurements.</w:t>
      </w:r>
      <w:r w:rsidR="00831761">
        <w:t xml:space="preserve">”  Finally, we created a table summarizing the PSTs’ understandings after the stations relative to the learning goals.  </w:t>
      </w:r>
      <w:r w:rsidR="009558E9">
        <w:t>E</w:t>
      </w:r>
      <w:r w:rsidR="00831761">
        <w:t xml:space="preserve">ach row </w:t>
      </w:r>
      <w:r w:rsidR="00434CDB">
        <w:t>addressed</w:t>
      </w:r>
      <w:r w:rsidR="00831761">
        <w:t xml:space="preserve"> one of the learning goals and </w:t>
      </w:r>
      <w:r w:rsidR="00831761" w:rsidRPr="00D838E8">
        <w:rPr>
          <w:rFonts w:ascii="Palatino Linotype" w:hAnsi="Palatino Linotype"/>
        </w:rPr>
        <w:t xml:space="preserve">the associated column described the group’s understandings relative to that goal.  </w:t>
      </w:r>
      <w:r w:rsidR="006F057A">
        <w:rPr>
          <w:rFonts w:ascii="Palatino Linotype" w:hAnsi="Palatino Linotype"/>
        </w:rPr>
        <w:t>W</w:t>
      </w:r>
      <w:r w:rsidR="00831761">
        <w:t>e synthesized</w:t>
      </w:r>
      <w:r w:rsidR="006F057A">
        <w:t xml:space="preserve"> our interpretive memos and the table </w:t>
      </w:r>
      <w:r w:rsidR="00831761">
        <w:t>into written descriptions of the area and volume stations, including details about the PSTs’ mathematical thinking, their general approaches, assessments of their work, and their understandings relative to the learning goals.</w:t>
      </w:r>
      <w:r w:rsidR="00831761" w:rsidRPr="00D838E8">
        <w:t xml:space="preserve">  </w:t>
      </w:r>
    </w:p>
    <w:p w14:paraId="7E3133ED" w14:textId="4D1F5B87" w:rsidR="004A10ED" w:rsidRDefault="001A0573" w:rsidP="00FB4B29">
      <w:r>
        <w:t xml:space="preserve">    </w:t>
      </w:r>
    </w:p>
    <w:p w14:paraId="749FE26F"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Time: 28:20</w:t>
      </w:r>
    </w:p>
    <w:p w14:paraId="147E76EE" w14:textId="1BAD8819"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PSTs read the directions for Step 3. They get base ten blocks to measure the volume of the </w:t>
      </w:r>
      <w:r w:rsidR="00BE56D6">
        <w:t>second cylinder</w:t>
      </w:r>
      <w:r>
        <w:t>.</w:t>
      </w:r>
    </w:p>
    <w:p w14:paraId="267AE910" w14:textId="5C86D7E4"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 </w:t>
      </w:r>
      <w:r w:rsidR="00BE56D6">
        <w:t>Should we u</w:t>
      </w:r>
      <w:r>
        <w:t xml:space="preserve">se </w:t>
      </w:r>
      <w:r w:rsidR="00BE56D6">
        <w:t xml:space="preserve">the </w:t>
      </w:r>
      <w:r>
        <w:t>same measurement as last time</w:t>
      </w:r>
      <w:r w:rsidR="00BE56D6">
        <w:t>?</w:t>
      </w:r>
      <w:r>
        <w:t xml:space="preserve">  </w:t>
      </w:r>
    </w:p>
    <w:p w14:paraId="7A653C51" w14:textId="3C153D44"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They find height (13) and diameter (7), then radius (3.5).  Then they use the formula to compute: </w:t>
      </w:r>
      <m:oMath>
        <m:r>
          <w:rPr>
            <w:rFonts w:ascii="Cambria Math" w:hAnsi="Cambria Math"/>
          </w:rPr>
          <m:t>pi ×3.5 × 13 = 500.045</m:t>
        </m:r>
      </m:oMath>
      <w:r>
        <w:rPr>
          <w:rFonts w:eastAsiaTheme="minorEastAsia"/>
        </w:rPr>
        <w:t xml:space="preserve"> cm</w:t>
      </w:r>
      <w:r w:rsidRPr="00091A3A">
        <w:rPr>
          <w:rFonts w:eastAsiaTheme="minorEastAsia"/>
          <w:vertAlign w:val="superscript"/>
        </w:rPr>
        <w:t>3</w:t>
      </w:r>
      <w:r>
        <w:rPr>
          <w:rFonts w:eastAsiaTheme="minorEastAsia"/>
        </w:rPr>
        <w:t>.</w:t>
      </w:r>
    </w:p>
    <w:p w14:paraId="4857EFC9"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 A: cubic </w:t>
      </w:r>
      <w:proofErr w:type="spellStart"/>
      <w:r>
        <w:t>centimeters</w:t>
      </w:r>
      <w:proofErr w:type="spellEnd"/>
      <w:r>
        <w:t xml:space="preserve"> </w:t>
      </w:r>
    </w:p>
    <w:p w14:paraId="6465251A"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Another PST: yeah, </w:t>
      </w:r>
      <w:proofErr w:type="gramStart"/>
      <w:r>
        <w:t>that’s</w:t>
      </w:r>
      <w:proofErr w:type="gramEnd"/>
      <w:r>
        <w:t xml:space="preserve"> right because these are cm cubed</w:t>
      </w:r>
    </w:p>
    <w:p w14:paraId="07C66C3F"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PSTs together: cm cubed</w:t>
      </w:r>
    </w:p>
    <w:p w14:paraId="68499E5A" w14:textId="608C8415" w:rsidR="00BC5AFA" w:rsidRDefault="009558E9" w:rsidP="007B103D">
      <w:pPr>
        <w:pStyle w:val="MTEDTextSquare"/>
        <w:pBdr>
          <w:top w:val="single" w:sz="4" w:space="1" w:color="auto"/>
          <w:left w:val="single" w:sz="4" w:space="4" w:color="auto"/>
          <w:bottom w:val="single" w:sz="4" w:space="1" w:color="auto"/>
          <w:right w:val="single" w:sz="4" w:space="4" w:color="auto"/>
        </w:pBdr>
        <w:spacing w:after="60"/>
      </w:pPr>
      <w:r>
        <w:t>PSTs</w:t>
      </w:r>
      <w:r w:rsidR="00BC5AFA">
        <w:t xml:space="preserve"> talk about how the base ten blocks are in </w:t>
      </w:r>
      <w:proofErr w:type="spellStart"/>
      <w:r w:rsidR="00BC5AFA">
        <w:t>centimeters</w:t>
      </w:r>
      <w:proofErr w:type="spellEnd"/>
      <w:r w:rsidR="00BC5AFA">
        <w:t xml:space="preserve"> so </w:t>
      </w:r>
      <w:proofErr w:type="spellStart"/>
      <w:r w:rsidR="00BC5AFA">
        <w:t>centimeters</w:t>
      </w:r>
      <w:proofErr w:type="spellEnd"/>
      <w:r w:rsidR="00BC5AFA">
        <w:t xml:space="preserve"> cubed</w:t>
      </w:r>
    </w:p>
    <w:p w14:paraId="7C454A48"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PST A says he would be surprised if someone told him the cylinder holds 500 units.</w:t>
      </w:r>
    </w:p>
    <w:p w14:paraId="677CBCEE"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Another PST: Is that right?</w:t>
      </w:r>
    </w:p>
    <w:p w14:paraId="3768E4E8" w14:textId="27176524"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PST A: Not necessarily</w:t>
      </w:r>
    </w:p>
    <w:p w14:paraId="18FFB244" w14:textId="58951FF2"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lastRenderedPageBreak/>
        <w:t>Another PST says she believes they would fit and begins counting.  As a group they begin putting</w:t>
      </w:r>
      <w:r w:rsidR="0004772F">
        <w:t xml:space="preserve"> in base-ten longs</w:t>
      </w:r>
      <w:r>
        <w:t xml:space="preserve"> – get 80 in, which take up less than 1/5 of the space and PSTs look at how much space is left.  </w:t>
      </w:r>
    </w:p>
    <w:p w14:paraId="0F9CB30A"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 A brings up cramming little cubes into a round thing and all the space that </w:t>
      </w:r>
      <w:proofErr w:type="gramStart"/>
      <w:r>
        <w:t>will be left over</w:t>
      </w:r>
      <w:proofErr w:type="gramEnd"/>
      <w:r>
        <w:t xml:space="preserve">.  </w:t>
      </w:r>
    </w:p>
    <w:p w14:paraId="09995A3F" w14:textId="09B40D79"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PSTs work on putting blocks in </w:t>
      </w:r>
      <w:r w:rsidR="009558E9">
        <w:t xml:space="preserve">the </w:t>
      </w:r>
      <w:r>
        <w:t xml:space="preserve">cylinder.  Other PSTs double check multiplication from previous step.  </w:t>
      </w:r>
      <w:r w:rsidR="009558E9">
        <w:t>PSTs</w:t>
      </w:r>
      <w:r>
        <w:t xml:space="preserve"> talk about how 250 units should fill ½ of the cylinder.  They ask</w:t>
      </w:r>
      <w:proofErr w:type="gramStart"/>
      <w:r>
        <w:t>,</w:t>
      </w:r>
      <w:proofErr w:type="gramEnd"/>
      <w:r>
        <w:t xml:space="preserve"> does that look like half?  Some </w:t>
      </w:r>
      <w:r w:rsidR="009558E9">
        <w:t>PSTs</w:t>
      </w:r>
      <w:r>
        <w:t xml:space="preserve"> say it looks like more.  </w:t>
      </w:r>
      <w:r w:rsidR="009558E9">
        <w:t>PSTs</w:t>
      </w:r>
      <w:r>
        <w:t xml:space="preserve"> keep putting blocks in the cylinder.  They note the several spaces between the blocks.  They realize their total gets close to 500.  (They get 430 base-ten units in the cylinder.)</w:t>
      </w:r>
    </w:p>
    <w:p w14:paraId="20469741"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PSTs discuss that next time </w:t>
      </w:r>
      <w:proofErr w:type="gramStart"/>
      <w:r>
        <w:t>they’re</w:t>
      </w:r>
      <w:proofErr w:type="gramEnd"/>
      <w:r>
        <w:t xml:space="preserve"> going to melt these down and pour them in.</w:t>
      </w:r>
    </w:p>
    <w:p w14:paraId="693A6E1B" w14:textId="5B758763"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 xml:space="preserve">PSTs work on answering the questions from Step 3 – see their written work.  </w:t>
      </w:r>
    </w:p>
    <w:p w14:paraId="495F9E51" w14:textId="77777777" w:rsidR="00BC5AFA" w:rsidRDefault="00BC5AFA" w:rsidP="007B103D">
      <w:pPr>
        <w:pStyle w:val="MTEDTextSquare"/>
        <w:pBdr>
          <w:top w:val="single" w:sz="4" w:space="1" w:color="auto"/>
          <w:left w:val="single" w:sz="4" w:space="4" w:color="auto"/>
          <w:bottom w:val="single" w:sz="4" w:space="1" w:color="auto"/>
          <w:right w:val="single" w:sz="4" w:space="4" w:color="auto"/>
        </w:pBdr>
        <w:spacing w:after="60"/>
      </w:pPr>
      <w:r>
        <w:t>Time: 36.00</w:t>
      </w:r>
    </w:p>
    <w:p w14:paraId="59ED032E" w14:textId="48CE03E2" w:rsidR="00BC5AFA" w:rsidRDefault="009C05CB" w:rsidP="00F54425">
      <w:pPr>
        <w:pStyle w:val="MTEDFigureCaption"/>
      </w:pPr>
      <w:r w:rsidRPr="00130A3D">
        <w:rPr>
          <w:i/>
        </w:rPr>
        <w:t>Figure 6</w:t>
      </w:r>
      <w:r w:rsidR="00F54425">
        <w:t>. Example of Written Summary for Volume Group Step 3</w:t>
      </w:r>
    </w:p>
    <w:p w14:paraId="7EC84019" w14:textId="7F75ABA4" w:rsidR="003F5ABE" w:rsidRDefault="006404EB" w:rsidP="008C35E1">
      <w:r>
        <w:t>For the post-assessments, we</w:t>
      </w:r>
      <w:r w:rsidR="00964F3A">
        <w:t xml:space="preserve"> began with a coding process and then moved into a conclusion</w:t>
      </w:r>
      <w:r w:rsidR="00E22FC7">
        <w:t>-</w:t>
      </w:r>
      <w:r w:rsidR="00964F3A">
        <w:t xml:space="preserve">drawing phase.  For the coding, we </w:t>
      </w:r>
      <w:proofErr w:type="gramStart"/>
      <w:r w:rsidR="00964F3A">
        <w:t>read through</w:t>
      </w:r>
      <w:proofErr w:type="gramEnd"/>
      <w:r w:rsidR="00964F3A">
        <w:t xml:space="preserve"> </w:t>
      </w:r>
      <w:r w:rsidR="003F53C3">
        <w:t>the</w:t>
      </w:r>
      <w:r w:rsidR="00964F3A">
        <w:t xml:space="preserve"> PST’s responses on each post-assessment item, using codes to denote similar ways of thinking, procedures, and explanations</w:t>
      </w:r>
      <w:r w:rsidR="00BB0129">
        <w:t xml:space="preserve"> as well as </w:t>
      </w:r>
      <w:r w:rsidR="00964F3A">
        <w:t>mi</w:t>
      </w:r>
      <w:r w:rsidR="00BB0129">
        <w:t>sconceptions, shortcomings, and</w:t>
      </w:r>
      <w:r w:rsidR="00964F3A">
        <w:t xml:space="preserve"> issue</w:t>
      </w:r>
      <w:r w:rsidR="00BB0129">
        <w:t>s</w:t>
      </w:r>
      <w:r w:rsidR="00964F3A">
        <w:t>.</w:t>
      </w:r>
      <w:r w:rsidR="00850F54">
        <w:t xml:space="preserve">  For example, on Follow-Up #2 we had the code </w:t>
      </w:r>
      <w:r w:rsidR="00850F54" w:rsidRPr="00850F54">
        <w:rPr>
          <w:i/>
        </w:rPr>
        <w:t>Square Units</w:t>
      </w:r>
      <w:r w:rsidR="00850F54">
        <w:t xml:space="preserve"> for responses comparing the number of square units that fit inside each shape and the code </w:t>
      </w:r>
      <w:proofErr w:type="gramStart"/>
      <w:r w:rsidR="00850F54" w:rsidRPr="00850F54">
        <w:rPr>
          <w:i/>
        </w:rPr>
        <w:t>Fail</w:t>
      </w:r>
      <w:proofErr w:type="gramEnd"/>
      <w:r w:rsidR="00850F54" w:rsidRPr="00850F54">
        <w:rPr>
          <w:i/>
        </w:rPr>
        <w:t xml:space="preserve"> to Attend to Both Dimensions</w:t>
      </w:r>
      <w:r w:rsidR="00850F54">
        <w:t xml:space="preserve"> for responses that attended to only one of the </w:t>
      </w:r>
      <w:r w:rsidR="00D72762">
        <w:t>linear factors</w:t>
      </w:r>
      <w:r w:rsidR="00850F54">
        <w:t xml:space="preserve">.  </w:t>
      </w:r>
      <w:r w:rsidR="00BB0129">
        <w:t>W</w:t>
      </w:r>
      <w:r w:rsidR="00964F3A">
        <w:t>e also coded the learni</w:t>
      </w:r>
      <w:r w:rsidR="00BB0129">
        <w:t xml:space="preserve">ng goals </w:t>
      </w:r>
      <w:r w:rsidR="00611456">
        <w:t xml:space="preserve">addressed by </w:t>
      </w:r>
      <w:r w:rsidR="00BB0129">
        <w:t xml:space="preserve">each PST’s response. </w:t>
      </w:r>
      <w:r w:rsidR="00B13C24">
        <w:t xml:space="preserve"> </w:t>
      </w:r>
      <w:r w:rsidR="00BB0129">
        <w:t>Throughout,</w:t>
      </w:r>
      <w:r w:rsidR="00B13C24">
        <w:t xml:space="preserve"> we adapted our codes as needed, returning to previous </w:t>
      </w:r>
      <w:proofErr w:type="spellStart"/>
      <w:r w:rsidR="00B13C24">
        <w:t>codings</w:t>
      </w:r>
      <w:proofErr w:type="spellEnd"/>
      <w:r w:rsidR="00B13C24">
        <w:t xml:space="preserve"> to make sure our codes were consistent.  </w:t>
      </w:r>
      <w:r w:rsidR="00E22FC7">
        <w:t>For the conclusion-</w:t>
      </w:r>
      <w:r w:rsidR="00BB0129">
        <w:t xml:space="preserve">drawing phase, we </w:t>
      </w:r>
      <w:r w:rsidR="00BF62D6">
        <w:t>pulled</w:t>
      </w:r>
      <w:r w:rsidR="00BB0129">
        <w:t xml:space="preserve"> together</w:t>
      </w:r>
      <w:r w:rsidR="00BF62D6">
        <w:t xml:space="preserve"> for each learning goal all of the post-assessment items that included a relevant response from the PSTs.</w:t>
      </w:r>
      <w:r w:rsidR="00BB0129">
        <w:t xml:space="preserve">  Then, for each way of thinking or misconception associated with a particular learning goal, we </w:t>
      </w:r>
      <w:r w:rsidR="0077795C">
        <w:t>tallied</w:t>
      </w:r>
      <w:r w:rsidR="00BB0129">
        <w:t xml:space="preserve"> </w:t>
      </w:r>
      <w:proofErr w:type="gramStart"/>
      <w:r w:rsidR="00BB0129">
        <w:t>freque</w:t>
      </w:r>
      <w:r w:rsidR="00BF62D6">
        <w:t>ncy data about how many and whom</w:t>
      </w:r>
      <w:r w:rsidR="00BB0129">
        <w:t xml:space="preserve"> of the PSTs demonstrated the associated way of thinking or misconception</w:t>
      </w:r>
      <w:proofErr w:type="gramEnd"/>
      <w:r w:rsidR="00BB0129">
        <w:t>.  Using such frequ</w:t>
      </w:r>
      <w:r w:rsidR="00E22FC7">
        <w:t xml:space="preserve">ency information, we created </w:t>
      </w:r>
      <w:r w:rsidR="00BB0129">
        <w:t>description</w:t>
      </w:r>
      <w:r w:rsidR="00E22FC7">
        <w:t>s</w:t>
      </w:r>
      <w:r w:rsidR="00BB0129">
        <w:t xml:space="preserve"> of the PSTs’ understandings on the post-assessments with respect to area, volume, and the enduring understandings.  </w:t>
      </w:r>
    </w:p>
    <w:p w14:paraId="436A3016" w14:textId="105791F4" w:rsidR="00AB3C1C" w:rsidRDefault="00AB3C1C" w:rsidP="00AB3C1C">
      <w:pPr>
        <w:pStyle w:val="Heading2"/>
      </w:pPr>
      <w:r>
        <w:t xml:space="preserve">Data Analysis </w:t>
      </w:r>
      <w:r w:rsidR="00BB0129">
        <w:t xml:space="preserve">Phase II: </w:t>
      </w:r>
      <w:r w:rsidR="00FD448B">
        <w:t>Evaluation of Instruction</w:t>
      </w:r>
      <w:r w:rsidR="006C02C8">
        <w:t xml:space="preserve"> </w:t>
      </w:r>
    </w:p>
    <w:p w14:paraId="11D2CBA1" w14:textId="110556DE" w:rsidR="0075274B" w:rsidRPr="00D838E8" w:rsidRDefault="0075274B" w:rsidP="008C35E1">
      <w:pPr>
        <w:pStyle w:val="MTEDTextSquare"/>
      </w:pPr>
      <w:r>
        <w:t xml:space="preserve">To evaluate our hypotheses for </w:t>
      </w:r>
      <w:r w:rsidR="00803202">
        <w:t>supporting</w:t>
      </w:r>
      <w:r>
        <w:t xml:space="preserve"> </w:t>
      </w:r>
      <w:r w:rsidR="000D4113">
        <w:t xml:space="preserve">the </w:t>
      </w:r>
      <w:r>
        <w:t xml:space="preserve">PSTs </w:t>
      </w:r>
      <w:r w:rsidR="00F57020">
        <w:t xml:space="preserve">in </w:t>
      </w:r>
      <w:r>
        <w:t>attaining the learning goals, we returned to our summaries of the stations and the post-assessments</w:t>
      </w:r>
      <w:r w:rsidR="00F57020">
        <w:t xml:space="preserve">.  First, we </w:t>
      </w:r>
      <w:r w:rsidR="000D4113">
        <w:t>made</w:t>
      </w:r>
      <w:r w:rsidR="00F57020">
        <w:t xml:space="preserve"> memos about how the</w:t>
      </w:r>
      <w:r w:rsidR="001E2EEB">
        <w:t xml:space="preserve"> steps in the stations </w:t>
      </w:r>
      <w:proofErr w:type="gramStart"/>
      <w:r w:rsidR="001E2EEB">
        <w:t>impacted</w:t>
      </w:r>
      <w:proofErr w:type="gramEnd"/>
      <w:r w:rsidR="001E2EEB">
        <w:t xml:space="preserve"> the</w:t>
      </w:r>
      <w:r w:rsidR="00F57020">
        <w:t xml:space="preserve"> PSTs’ thinking </w:t>
      </w:r>
      <w:r w:rsidR="000D4113">
        <w:t>as well as</w:t>
      </w:r>
      <w:r w:rsidR="00F57020">
        <w:t xml:space="preserve"> ways to enhance the stations.  </w:t>
      </w:r>
      <w:r w:rsidR="005B2651">
        <w:t xml:space="preserve">For example, we noted that because the </w:t>
      </w:r>
      <w:r w:rsidR="000D4113">
        <w:t xml:space="preserve">area station asked the PSTs to find </w:t>
      </w:r>
      <w:r w:rsidR="005B2651">
        <w:t>the area of a sheet of paper</w:t>
      </w:r>
      <w:r w:rsidR="000D4113">
        <w:t>,</w:t>
      </w:r>
      <w:r w:rsidR="005B2651">
        <w:t xml:space="preserve"> they use</w:t>
      </w:r>
      <w:r w:rsidR="000D4113">
        <w:t>d</w:t>
      </w:r>
      <w:r w:rsidR="005B2651">
        <w:t xml:space="preserve"> the paper to measure th</w:t>
      </w:r>
      <w:r w:rsidR="00803202">
        <w:t>e other larger objects</w:t>
      </w:r>
      <w:r w:rsidR="000D4113">
        <w:t>.  This</w:t>
      </w:r>
      <w:r w:rsidR="005B2651">
        <w:t xml:space="preserve"> inadvertently led to the PSTs</w:t>
      </w:r>
      <w:r w:rsidR="00803202">
        <w:t xml:space="preserve"> encountering obstacles with the formula </w:t>
      </w:r>
      <m:oMath>
        <m:r>
          <w:rPr>
            <w:rFonts w:ascii="Cambria Math" w:hAnsi="Cambria Math"/>
          </w:rPr>
          <m:t>length × width</m:t>
        </m:r>
      </m:oMath>
      <w:r w:rsidR="00803202">
        <w:t xml:space="preserve"> and with using a non-square area unit</w:t>
      </w:r>
      <w:r w:rsidR="005B2651">
        <w:t>.  Second, we turned to misconcepti</w:t>
      </w:r>
      <w:r w:rsidR="0010764E">
        <w:t>ons, shortcomings, and issues i</w:t>
      </w:r>
      <w:r w:rsidR="005B2651">
        <w:t>dentified in the post-assessments.</w:t>
      </w:r>
      <w:r w:rsidR="00214989">
        <w:t xml:space="preserve">  We looked back at the stations to find affordances and hindrances for such</w:t>
      </w:r>
      <w:r w:rsidR="009F3C42">
        <w:t xml:space="preserve"> issues.  For example, Test #1 revealed that </w:t>
      </w:r>
      <w:r w:rsidR="00803202">
        <w:t xml:space="preserve">the </w:t>
      </w:r>
      <w:r w:rsidR="009F3C42">
        <w:t xml:space="preserve">PSTs did not fully appreciate the advantages of using a square for an area unit.  We therefore returned to the area station summary and recognized that Step 2 just presented PSTs with a square area unit rather than asking </w:t>
      </w:r>
      <w:r w:rsidR="001E2EEB">
        <w:t>them</w:t>
      </w:r>
      <w:r w:rsidR="009F3C42">
        <w:t xml:space="preserve"> to consider possible shapes for an area unit.  </w:t>
      </w:r>
      <w:r w:rsidR="005B2651">
        <w:t>These issues pointed to instructional improvements,</w:t>
      </w:r>
      <w:r w:rsidR="009F3C42">
        <w:t xml:space="preserve"> some of which we generated on our own and some of which we adapted from returning to the literature on </w:t>
      </w:r>
      <w:proofErr w:type="gramStart"/>
      <w:r w:rsidR="009F3C42">
        <w:t>PST</w:t>
      </w:r>
      <w:r w:rsidR="00803202">
        <w:t>s’</w:t>
      </w:r>
      <w:proofErr w:type="gramEnd"/>
      <w:r w:rsidR="009F3C42">
        <w:t xml:space="preserve"> and children’s understandings of area and volume.  We gathered our memos on how the instruction </w:t>
      </w:r>
      <w:proofErr w:type="gramStart"/>
      <w:r w:rsidR="00803202">
        <w:t>impacted</w:t>
      </w:r>
      <w:proofErr w:type="gramEnd"/>
      <w:r w:rsidR="009F3C42">
        <w:t xml:space="preserve"> the learning goals and our associated instructional adjustments</w:t>
      </w:r>
      <w:r w:rsidR="00DC1878">
        <w:t xml:space="preserve">, organized </w:t>
      </w:r>
      <w:r w:rsidR="00DC1878">
        <w:lastRenderedPageBreak/>
        <w:t xml:space="preserve">them by their relevance to each of our three hypotheses, and </w:t>
      </w:r>
      <w:r w:rsidR="001E2EEB">
        <w:t>prepared</w:t>
      </w:r>
      <w:r w:rsidR="00DC1878">
        <w:t xml:space="preserve"> an explanation of </w:t>
      </w:r>
      <w:r w:rsidR="00AB5D33">
        <w:t xml:space="preserve">whether and </w:t>
      </w:r>
      <w:r w:rsidR="00DC1878">
        <w:t xml:space="preserve">how each hypothesis supported the learning goals.  </w:t>
      </w:r>
    </w:p>
    <w:p w14:paraId="3F3B86A3" w14:textId="0204EC80" w:rsidR="0074532D" w:rsidRPr="00D838E8" w:rsidRDefault="0074532D" w:rsidP="00C25A8F">
      <w:pPr>
        <w:pStyle w:val="Heading1"/>
      </w:pPr>
      <w:r>
        <w:t>Results</w:t>
      </w:r>
      <w:r w:rsidR="006C02C8">
        <w:t xml:space="preserve">: </w:t>
      </w:r>
      <w:r>
        <w:t>Degree to Which Learning Goals Achieved</w:t>
      </w:r>
    </w:p>
    <w:p w14:paraId="622AE94C" w14:textId="0A86F132" w:rsidR="00C25A8F" w:rsidRDefault="008D53D6" w:rsidP="00C25A8F">
      <w:pPr>
        <w:pStyle w:val="Heading2"/>
      </w:pPr>
      <w:r w:rsidRPr="0013773D">
        <w:t>PSTs’ Work on the Area Station</w:t>
      </w:r>
    </w:p>
    <w:p w14:paraId="4C6C7322" w14:textId="61B941C8" w:rsidR="008D53D6" w:rsidRDefault="008D53D6" w:rsidP="00C25A8F">
      <w:pPr>
        <w:pStyle w:val="MTEDTextSquare"/>
      </w:pPr>
      <w:r>
        <w:t xml:space="preserve">On area step one, the </w:t>
      </w:r>
      <w:proofErr w:type="gramStart"/>
      <w:r>
        <w:t>PSTs were initially swayed by the side lengths</w:t>
      </w:r>
      <w:proofErr w:type="gramEnd"/>
      <w:r>
        <w:t xml:space="preserve"> and diameter, </w:t>
      </w:r>
      <w:r w:rsidR="00FD357C">
        <w:t xml:space="preserve">incorrectly </w:t>
      </w:r>
      <w:r>
        <w:t>deciding the triangle was larger because its sides extended over the edge of the circle.  To which the instructor asked, “Can I do anything with these to figure out which one fits inside?”  Upon deciding to cut off the extended parts and see how they fit over the other shape, the PSTs correctly ordered the shapes by area, understanding that</w:t>
      </w:r>
      <w:r w:rsidR="00F65039">
        <w:t xml:space="preserve"> area is the amount of space inside a two-dimensional region and that</w:t>
      </w:r>
      <w:r>
        <w:t xml:space="preserve"> </w:t>
      </w:r>
      <w:r w:rsidRPr="00AD76EB">
        <w:t xml:space="preserve">the area of a </w:t>
      </w:r>
      <w:r>
        <w:t>region</w:t>
      </w:r>
      <w:r w:rsidRPr="00AD76EB">
        <w:t xml:space="preserve"> remains the same upon being cut into smaller pieces</w:t>
      </w:r>
      <w:r>
        <w:t xml:space="preserve">.  For step two, the PSTs covered the rectangle with whole and then cut up pieces of 5-cm square sticky notes, determining an area measurement of 7 ½ sticky notes.  Another area group shared their measurement of </w:t>
      </w:r>
      <m:oMath>
        <m:r>
          <w:rPr>
            <w:rFonts w:ascii="Cambria Math" w:hAnsi="Cambria Math"/>
          </w:rPr>
          <m:t>3</m:t>
        </m:r>
        <m:f>
          <m:fPr>
            <m:ctrlPr>
              <w:rPr>
                <w:rFonts w:ascii="Cambria Math" w:hAnsi="Cambria Math"/>
                <w:i/>
              </w:rPr>
            </m:ctrlPr>
          </m:fPr>
          <m:num>
            <m:r>
              <w:rPr>
                <w:rFonts w:ascii="Cambria Math" w:hAnsi="Cambria Math"/>
              </w:rPr>
              <m:t>1</m:t>
            </m:r>
          </m:num>
          <m:den>
            <m:r>
              <w:rPr>
                <w:rFonts w:ascii="Cambria Math" w:hAnsi="Cambria Math"/>
              </w:rPr>
              <m:t>9</m:t>
            </m:r>
          </m:den>
        </m:f>
      </m:oMath>
      <w:r>
        <w:t xml:space="preserve"> sticky notes.  Both groups believed the measurement of 7 ½ was for a larger shape, but upon revealing their units and shapes found that the other group used larger sticky notes (7.5-cm square).  The PSTs gained an appreciation of standard units for communication, understood that different units lead to different measurements, and realized smaller measurements correlate with larger units.    </w:t>
      </w:r>
    </w:p>
    <w:p w14:paraId="7789CCF8" w14:textId="6C8AA046" w:rsidR="008D53D6" w:rsidRDefault="002F3791" w:rsidP="00607B12">
      <w:r>
        <w:t xml:space="preserve">On area step three, the PSTs’ approaches varied by the size of the object to </w:t>
      </w:r>
      <w:proofErr w:type="gramStart"/>
      <w:r>
        <w:t>be measured</w:t>
      </w:r>
      <w:proofErr w:type="gramEnd"/>
      <w:r>
        <w:t xml:space="preserve">.  </w:t>
      </w:r>
      <w:r w:rsidR="008D53D6">
        <w:t>When the PSTs measured smaller regions, they covered the regions with area units and thereby found reasonable area measures.  For example, they counted the base-ten blocks that covered a piece of paper and determined its area to be “588” (with no mention of the units cm</w:t>
      </w:r>
      <w:r w:rsidR="008D53D6" w:rsidRPr="00D3688F">
        <w:rPr>
          <w:vertAlign w:val="superscript"/>
        </w:rPr>
        <w:t>2</w:t>
      </w:r>
      <w:r w:rsidR="00C960B8">
        <w:t>; a possible indication of lack of understanding of the square unit – as described more below</w:t>
      </w:r>
      <w:r w:rsidR="008D53D6">
        <w:t>).  Whenever the PSTs measured lar</w:t>
      </w:r>
      <w:r w:rsidR="00060BE7">
        <w:t>ger regions, they did so using the</w:t>
      </w:r>
      <w:r w:rsidR="008D53D6">
        <w:t xml:space="preserve"> sheet of paper </w:t>
      </w:r>
      <w:r w:rsidR="00C960B8">
        <w:t xml:space="preserve">(8.5 inches by 11 inches) </w:t>
      </w:r>
      <w:r w:rsidR="008D53D6">
        <w:t>to measure the length and width and</w:t>
      </w:r>
      <w:r w:rsidR="00060BE7">
        <w:t xml:space="preserve"> then</w:t>
      </w:r>
      <w:r w:rsidR="008D53D6">
        <w:t xml:space="preserve"> incorrectly added the length and width dimensions or failed to recognize the complexities when using a rectangular area unit (how the linear units constitute the area unit).  For example, they estimated the front of a standard door to be 7 feet by 3.5 feet or approximately </w:t>
      </w:r>
      <w:proofErr w:type="gramStart"/>
      <w:r w:rsidR="008D53D6">
        <w:t>seven</w:t>
      </w:r>
      <w:proofErr w:type="gramEnd"/>
      <w:r w:rsidR="008D53D6">
        <w:t xml:space="preserve"> sheets high and 3.5 sheets wide.  Thus, the </w:t>
      </w:r>
      <w:r w:rsidR="00C960B8">
        <w:t>PSTs</w:t>
      </w:r>
      <w:r w:rsidR="008D53D6">
        <w:t xml:space="preserve"> used the longer side of the paper to measure height and width and unknowingly created an 11-inch square area unit, not the sheet of paper.  The PSTs then incorrectly added the linear dimensions, taking 7 + 3.5 = 10.5 ≈ 11 </w:t>
      </w:r>
      <w:proofErr w:type="gramStart"/>
      <w:r w:rsidR="008D53D6">
        <w:t xml:space="preserve">and </w:t>
      </w:r>
      <w:proofErr w:type="gramEnd"/>
      <m:oMath>
        <m:r>
          <w:rPr>
            <w:rFonts w:ascii="Cambria Math" w:hAnsi="Cambria Math"/>
          </w:rPr>
          <m:t>11×588</m:t>
        </m:r>
      </m:oMath>
      <w:r w:rsidR="008D53D6">
        <w:t xml:space="preserve">, arriving at too small of a measurement, </w:t>
      </w:r>
      <w:r w:rsidR="008D53D6" w:rsidRPr="009A3E6C">
        <w:t>“6468”</w:t>
      </w:r>
      <w:r w:rsidR="008D53D6" w:rsidRPr="007124B9">
        <w:t xml:space="preserve"> </w:t>
      </w:r>
      <w:r w:rsidR="008D53D6" w:rsidRPr="00884144">
        <w:t>cm</w:t>
      </w:r>
      <w:r w:rsidR="008D53D6" w:rsidRPr="00884144">
        <w:rPr>
          <w:vertAlign w:val="superscript"/>
        </w:rPr>
        <w:t>2</w:t>
      </w:r>
      <w:r w:rsidR="008D53D6" w:rsidRPr="009A3E6C">
        <w:t xml:space="preserve">.  </w:t>
      </w:r>
    </w:p>
    <w:p w14:paraId="7C893C54" w14:textId="372D54E6" w:rsidR="008D53D6" w:rsidRDefault="008D53D6" w:rsidP="00607B12">
      <w:r>
        <w:t xml:space="preserve">On the second half of step three, the PSTs often had difficulty visualizing the given measurements in terms of square units and sought the instructor’s assistance.  First, the instructor demonstrated that the face of a base-ten unit was one square </w:t>
      </w:r>
      <w:r w:rsidR="007D364F">
        <w:t>centimetre</w:t>
      </w:r>
      <w:r>
        <w:t xml:space="preserve"> because each side had a length of one </w:t>
      </w:r>
      <w:r w:rsidR="007D364F">
        <w:t>centimetre</w:t>
      </w:r>
      <w:r>
        <w:t xml:space="preserve">.  A little later, due to the PSTs’ uncertainty of </w:t>
      </w:r>
      <w:proofErr w:type="gramStart"/>
      <w:r>
        <w:t>1</w:t>
      </w:r>
      <w:proofErr w:type="gramEnd"/>
      <w:r>
        <w:t xml:space="preserve"> </w:t>
      </w:r>
      <w:r w:rsidR="008E751F">
        <w:t>dm</w:t>
      </w:r>
      <w:r w:rsidR="008E751F" w:rsidRPr="008E751F">
        <w:rPr>
          <w:vertAlign w:val="superscript"/>
        </w:rPr>
        <w:t>2</w:t>
      </w:r>
      <w:r>
        <w:t xml:space="preserve">, the instructor began with their knowledge that 10 cm = 1 </w:t>
      </w:r>
      <w:proofErr w:type="spellStart"/>
      <w:r>
        <w:t>dm</w:t>
      </w:r>
      <w:proofErr w:type="spellEnd"/>
      <w:r>
        <w:t xml:space="preserve"> and asked, if we want to measure area, what do we need to do?  The PSTs suggested “square it” so the instructor wrote (10 cm</w:t>
      </w:r>
      <w:proofErr w:type="gramStart"/>
      <w:r>
        <w:t>)</w:t>
      </w:r>
      <w:r w:rsidRPr="00BE51D3">
        <w:rPr>
          <w:vertAlign w:val="superscript"/>
        </w:rPr>
        <w:t>2</w:t>
      </w:r>
      <w:proofErr w:type="gramEnd"/>
      <w:r>
        <w:t xml:space="preserve"> = (1 </w:t>
      </w:r>
      <w:proofErr w:type="spellStart"/>
      <w:r>
        <w:t>dm</w:t>
      </w:r>
      <w:proofErr w:type="spellEnd"/>
      <w:r>
        <w:t>)</w:t>
      </w:r>
      <w:r w:rsidRPr="00BE51D3">
        <w:rPr>
          <w:vertAlign w:val="superscript"/>
        </w:rPr>
        <w:t>2</w:t>
      </w:r>
      <w:r>
        <w:t>, which implies 100 cm</w:t>
      </w:r>
      <w:r w:rsidRPr="00BE51D3">
        <w:rPr>
          <w:vertAlign w:val="superscript"/>
        </w:rPr>
        <w:t>2</w:t>
      </w:r>
      <w:r>
        <w:t xml:space="preserve"> = 1 dm</w:t>
      </w:r>
      <w:r w:rsidRPr="00BE51D3">
        <w:rPr>
          <w:vertAlign w:val="superscript"/>
        </w:rPr>
        <w:t>2</w:t>
      </w:r>
      <w:r>
        <w:t xml:space="preserve"> or a base-ten flat.  After such demonstrations, the PSTs proceeded to select reasonable objects for the given area measures, except for the last measure of </w:t>
      </w:r>
      <w:proofErr w:type="gramStart"/>
      <w:r>
        <w:t>1</w:t>
      </w:r>
      <w:proofErr w:type="gramEnd"/>
      <w:r>
        <w:t xml:space="preserve"> m</w:t>
      </w:r>
      <w:r w:rsidRPr="00D5659A">
        <w:rPr>
          <w:vertAlign w:val="superscript"/>
        </w:rPr>
        <w:t>2</w:t>
      </w:r>
      <w:r>
        <w:t xml:space="preserve">.  The PSTs converted </w:t>
      </w:r>
      <w:proofErr w:type="gramStart"/>
      <w:r>
        <w:t>1</w:t>
      </w:r>
      <w:proofErr w:type="gramEnd"/>
      <w:r>
        <w:t xml:space="preserve"> m</w:t>
      </w:r>
      <w:r w:rsidRPr="00BE21C5">
        <w:rPr>
          <w:vertAlign w:val="superscript"/>
        </w:rPr>
        <w:t>2</w:t>
      </w:r>
      <w:r>
        <w:t xml:space="preserve"> to 10,000 cm</w:t>
      </w:r>
      <w:r w:rsidRPr="002C69E4">
        <w:rPr>
          <w:vertAlign w:val="superscript"/>
        </w:rPr>
        <w:t>2</w:t>
      </w:r>
      <w:r>
        <w:t xml:space="preserve"> and decided the front of the large door in the classroom may be close to 10,000 cm</w:t>
      </w:r>
      <w:r w:rsidRPr="00936E05">
        <w:rPr>
          <w:vertAlign w:val="superscript"/>
        </w:rPr>
        <w:t>2</w:t>
      </w:r>
      <w:r>
        <w:t xml:space="preserve">.  Without measuring, they discussed that the door was approximately 10 ft. x 3 ft. or about 3.5 </w:t>
      </w:r>
      <w:r w:rsidR="00060BE7">
        <w:t>m</w:t>
      </w:r>
      <w:r>
        <w:t xml:space="preserve"> by 1 </w:t>
      </w:r>
      <w:r w:rsidR="00060BE7">
        <w:t>m</w:t>
      </w:r>
      <w:r>
        <w:t xml:space="preserve">, so 3.5 </w:t>
      </w:r>
      <w:r w:rsidR="00060BE7">
        <w:t>m</w:t>
      </w:r>
      <w:r w:rsidR="00060BE7" w:rsidRPr="00060BE7">
        <w:rPr>
          <w:vertAlign w:val="superscript"/>
        </w:rPr>
        <w:t>2</w:t>
      </w:r>
      <w:r>
        <w:t xml:space="preserve">.  The PSTs did not compare </w:t>
      </w:r>
      <w:proofErr w:type="gramStart"/>
      <w:r>
        <w:t>1</w:t>
      </w:r>
      <w:proofErr w:type="gramEnd"/>
      <w:r>
        <w:t xml:space="preserve"> m</w:t>
      </w:r>
      <w:r w:rsidRPr="00BE21C5">
        <w:rPr>
          <w:vertAlign w:val="superscript"/>
        </w:rPr>
        <w:t>2</w:t>
      </w:r>
      <w:r>
        <w:t xml:space="preserve"> with this estimate, nor did they visualize </w:t>
      </w:r>
      <w:r w:rsidR="008E751F">
        <w:t>1 m</w:t>
      </w:r>
      <w:r w:rsidR="008E751F" w:rsidRPr="008E751F">
        <w:rPr>
          <w:vertAlign w:val="superscript"/>
        </w:rPr>
        <w:t>2</w:t>
      </w:r>
      <w:r>
        <w:t xml:space="preserve"> as a 1 m by 1 m square, instead visualizing it only as 10,000 </w:t>
      </w:r>
      <w:r w:rsidR="00060BE7">
        <w:t>cm</w:t>
      </w:r>
      <w:r w:rsidR="00060BE7" w:rsidRPr="00060BE7">
        <w:rPr>
          <w:vertAlign w:val="superscript"/>
        </w:rPr>
        <w:t>2</w:t>
      </w:r>
      <w:r>
        <w:t xml:space="preserve">.  At the end of step three, the PSTs </w:t>
      </w:r>
      <w:proofErr w:type="gramStart"/>
      <w:r>
        <w:t>wrote</w:t>
      </w:r>
      <w:proofErr w:type="gramEnd"/>
      <w:r>
        <w:t xml:space="preserve"> “base-ten units are better because they are a standard unit of measure”.</w:t>
      </w:r>
    </w:p>
    <w:p w14:paraId="37DC54A2" w14:textId="64B72FAC" w:rsidR="008D53D6" w:rsidRDefault="008D53D6" w:rsidP="00607B12">
      <w:r>
        <w:lastRenderedPageBreak/>
        <w:t xml:space="preserve">Throughout step four, the PSTs viewed the quantities as length measurements rather than as area measurements and determined an appropriate unit by selecting the unit between too large and too small of a unit.  For example, to determine the unit for the area of a football field, the PSTs perceived 50 as a length measurement of the field rather than the number of square units covering the field.  They ruled out </w:t>
      </w:r>
      <w:r w:rsidR="007D364F">
        <w:t>kilometres</w:t>
      </w:r>
      <w:r>
        <w:t xml:space="preserve"> as being too big (relating </w:t>
      </w:r>
      <w:r w:rsidR="007D364F">
        <w:t>kilometres</w:t>
      </w:r>
      <w:r>
        <w:t xml:space="preserve"> to miles) and meters as being too small, so they selected </w:t>
      </w:r>
      <w:r w:rsidR="007D364F">
        <w:t>decametres</w:t>
      </w:r>
      <w:r>
        <w:t xml:space="preserve">.  Throughout, the PSTs did not consider that 50 </w:t>
      </w:r>
      <w:proofErr w:type="gramStart"/>
      <w:r>
        <w:t>may</w:t>
      </w:r>
      <w:proofErr w:type="gramEnd"/>
      <w:r>
        <w:t xml:space="preserve"> be the product of two linear factors, e.g., a 5 x 10 rectangle.  Nor did they appear to have a sense of the size of the area unit, for example that a square </w:t>
      </w:r>
      <w:r w:rsidR="007D364F">
        <w:t>decametre</w:t>
      </w:r>
      <w:r>
        <w:t xml:space="preserve"> is </w:t>
      </w:r>
      <w:proofErr w:type="gramStart"/>
      <w:r>
        <w:t>1</w:t>
      </w:r>
      <w:proofErr w:type="gramEnd"/>
      <w:r>
        <w:t xml:space="preserve"> d</w:t>
      </w:r>
      <w:r w:rsidR="00AB636B">
        <w:t>a</w:t>
      </w:r>
      <w:r>
        <w:t>m by 1 d</w:t>
      </w:r>
      <w:r w:rsidR="00AB636B">
        <w:t>a</w:t>
      </w:r>
      <w:r>
        <w:t>m.  When writing their units, the PSTs failed to square them.  The PSTs did understand the order of metric units and that a m</w:t>
      </w:r>
      <w:r w:rsidRPr="00AD76EB">
        <w:t>easurement system includes different sized units</w:t>
      </w:r>
      <w:r>
        <w:t xml:space="preserve"> for measuring</w:t>
      </w:r>
      <w:r w:rsidRPr="00AD76EB">
        <w:t xml:space="preserve"> attribute</w:t>
      </w:r>
      <w:r>
        <w:t>s</w:t>
      </w:r>
      <w:r w:rsidRPr="00AD76EB">
        <w:t xml:space="preserve"> </w:t>
      </w:r>
      <w:r>
        <w:t>of</w:t>
      </w:r>
      <w:r w:rsidRPr="00AD76EB">
        <w:t xml:space="preserve"> different magnitudes.</w:t>
      </w:r>
      <w:r>
        <w:t xml:space="preserve"> </w:t>
      </w:r>
    </w:p>
    <w:p w14:paraId="584D8F1D" w14:textId="75DFBD70" w:rsidR="00F3311D" w:rsidRDefault="008D53D6" w:rsidP="00F3311D">
      <w:pPr>
        <w:pStyle w:val="Heading2"/>
      </w:pPr>
      <w:r w:rsidRPr="00316EDE">
        <w:t>PSTs’</w:t>
      </w:r>
      <w:r>
        <w:t xml:space="preserve"> Work on the Volume Station</w:t>
      </w:r>
    </w:p>
    <w:p w14:paraId="2A5503C5" w14:textId="32782167" w:rsidR="008D53D6" w:rsidRDefault="008D53D6" w:rsidP="00F3311D">
      <w:pPr>
        <w:pStyle w:val="MTEDTextSquare"/>
      </w:pPr>
      <w:r>
        <w:t xml:space="preserve">For step one, the PSTs expected the volumes to be equivalent since they </w:t>
      </w:r>
      <w:proofErr w:type="gramStart"/>
      <w:r>
        <w:t>were created</w:t>
      </w:r>
      <w:proofErr w:type="gramEnd"/>
      <w:r>
        <w:t xml:space="preserve"> from the same size sheet of paper.  However, they concluded, “C had the biggest volume.  When we filled A to the top, the same amount of popcorn did not fill B and the same amount again only filled C to about half.”  Upon questioning the instructor about the different volumes, she engaged them in a discussion of the cylinder volume formula (V = πr</w:t>
      </w:r>
      <w:r w:rsidRPr="00CD4C0A">
        <w:rPr>
          <w:vertAlign w:val="superscript"/>
        </w:rPr>
        <w:t>2</w:t>
      </w:r>
      <w:r w:rsidRPr="00067FFB">
        <w:rPr>
          <w:i/>
        </w:rPr>
        <w:t>h</w:t>
      </w:r>
      <w:r>
        <w:t>) and the greater impact of changes in the radius versus changes in the height.</w:t>
      </w:r>
    </w:p>
    <w:p w14:paraId="1A7E6CF8" w14:textId="224D11F8" w:rsidR="008D53D6" w:rsidRDefault="008D53D6" w:rsidP="00607B12">
      <w:r>
        <w:t>On step two, the PSTs measured the volume of the second cylinder in three ways using miniature peanut butter cups (cylindrical with diameter of 1.25 inches).  First, they used the diameter of the cups to measure the height and the radius of the cylinder</w:t>
      </w:r>
      <w:r w:rsidR="00D6420A">
        <w:t xml:space="preserve">.  As such, they </w:t>
      </w:r>
      <w:r>
        <w:t xml:space="preserve">unknowingly utilized a </w:t>
      </w:r>
      <w:proofErr w:type="gramStart"/>
      <w:r>
        <w:t>1.25 inch</w:t>
      </w:r>
      <w:proofErr w:type="gramEnd"/>
      <w:r>
        <w:t xml:space="preserve"> cube as their volume unit, failing to realize how the linear units constituted the volume unit.  The PSTs then used the cylinder volume formula, </w:t>
      </w:r>
      <m:oMath>
        <m:r>
          <w:rPr>
            <w:rFonts w:ascii="Cambria Math" w:hAnsi="Cambria Math"/>
          </w:rPr>
          <m:t xml:space="preserve">π × </m:t>
        </m:r>
        <m:sSup>
          <m:sSupPr>
            <m:ctrlPr>
              <w:rPr>
                <w:rFonts w:ascii="Cambria Math" w:hAnsi="Cambria Math"/>
                <w:i/>
              </w:rPr>
            </m:ctrlPr>
          </m:sSupPr>
          <m:e>
            <m:r>
              <w:rPr>
                <w:rFonts w:ascii="Cambria Math" w:hAnsi="Cambria Math"/>
              </w:rPr>
              <m:t>1.25</m:t>
            </m:r>
          </m:e>
          <m:sup>
            <m:r>
              <w:rPr>
                <w:rFonts w:ascii="Cambria Math" w:hAnsi="Cambria Math"/>
              </w:rPr>
              <m:t>2</m:t>
            </m:r>
          </m:sup>
        </m:sSup>
        <m:r>
          <w:rPr>
            <w:rFonts w:ascii="Cambria Math" w:hAnsi="Cambria Math"/>
          </w:rPr>
          <m:t xml:space="preserve"> × 8 =39.27</m:t>
        </m:r>
      </m:oMath>
      <w:r>
        <w:t xml:space="preserve"> or “39 peanut butter cups cubed” (redu</w:t>
      </w:r>
      <w:proofErr w:type="spellStart"/>
      <w:r>
        <w:t>ndant</w:t>
      </w:r>
      <w:proofErr w:type="spellEnd"/>
      <w:r>
        <w:t xml:space="preserve"> as the cups were already a volume unit).  Second, the PSTs found that 28 peanut butter cups fit in the cylinder.  Finally, they formed a layer of cups on the bottom of the cylinder and stacked them, resulting in 32 peanut butter cups.  For the filling and stacking methods, they discussed that gaps remained between the peanut butter cups and therefore felt more assured of their formula measurement.  Upon learning that the other volume group had a measurement of 3.06, a PST remarked, “They measured with elephants”, likely revealing an a priori understanding of the inverse relationship.  After confirming that both groups measured the same cylinder, the PSTs realized that the different measurements resulted from different sized units and held an appreciation for standard units.    </w:t>
      </w:r>
    </w:p>
    <w:p w14:paraId="7F2715BF" w14:textId="0E91648D" w:rsidR="008D53D6" w:rsidRDefault="00545BFC" w:rsidP="00607B12">
      <w:r>
        <w:t>To measure cylinder two</w:t>
      </w:r>
      <w:r w:rsidR="008D53D6">
        <w:t xml:space="preserve"> for step three, the PSTs aligned the base-ten units with the height and radius and then computed  </w:t>
      </w:r>
      <m:oMath>
        <m:r>
          <w:rPr>
            <w:rFonts w:ascii="Cambria Math" w:hAnsi="Cambria Math"/>
          </w:rPr>
          <m:t xml:space="preserve">pi × </m:t>
        </m:r>
        <m:sSup>
          <m:sSupPr>
            <m:ctrlPr>
              <w:rPr>
                <w:rFonts w:ascii="Cambria Math" w:hAnsi="Cambria Math"/>
                <w:i/>
              </w:rPr>
            </m:ctrlPr>
          </m:sSupPr>
          <m:e>
            <m:r>
              <w:rPr>
                <w:rFonts w:ascii="Cambria Math" w:hAnsi="Cambria Math"/>
              </w:rPr>
              <m:t>3.5</m:t>
            </m:r>
          </m:e>
          <m:sup>
            <m:r>
              <w:rPr>
                <w:rFonts w:ascii="Cambria Math" w:hAnsi="Cambria Math"/>
              </w:rPr>
              <m:t>2</m:t>
            </m:r>
          </m:sup>
        </m:sSup>
        <m:r>
          <w:rPr>
            <w:rFonts w:ascii="Cambria Math" w:hAnsi="Cambria Math"/>
          </w:rPr>
          <m:t xml:space="preserve"> × 13 ≈ 500</m:t>
        </m:r>
      </m:oMath>
      <w:r w:rsidR="008D53D6">
        <w:t xml:space="preserve"> cm</w:t>
      </w:r>
      <w:r w:rsidR="008D53D6" w:rsidRPr="00541B22">
        <w:rPr>
          <w:vertAlign w:val="superscript"/>
        </w:rPr>
        <w:t>3</w:t>
      </w:r>
      <w:r w:rsidR="008D53D6">
        <w:t>.  One PST commented he would be surprised if 500 base-ten units fit in the cylinder, so the PSTs proceeded to do so, resulting in “430”.  The PSTs again recognized that there were gaps between the base-ten blocks and therefore decided that 500 cm</w:t>
      </w:r>
      <w:r w:rsidR="008D53D6" w:rsidRPr="00B70783">
        <w:rPr>
          <w:vertAlign w:val="superscript"/>
        </w:rPr>
        <w:t>3</w:t>
      </w:r>
      <w:r w:rsidR="008D53D6">
        <w:t xml:space="preserve"> was a reasonable volume measure.  They explained that while base-ten blocks are a better unit than peanut butter cups, water displacement </w:t>
      </w:r>
      <w:proofErr w:type="gramStart"/>
      <w:r w:rsidR="008D53D6">
        <w:t>may</w:t>
      </w:r>
      <w:proofErr w:type="gramEnd"/>
      <w:r w:rsidR="008D53D6">
        <w:t xml:space="preserve"> be the best unit for measuring volume since it eliminates gaps.    </w:t>
      </w:r>
    </w:p>
    <w:p w14:paraId="197A2E4F" w14:textId="73AE044D" w:rsidR="008D53D6" w:rsidRDefault="008D53D6" w:rsidP="00607B12">
      <w:r>
        <w:t>For step four, the instructor asked the PSTs how many base-ten units fit in a base-ten cube, to which they replied “1000”.  The PSTs then filled the hollow base-ten cube with the water from the 1 L bottle.  The instructor clarified that 1000 cm</w:t>
      </w:r>
      <w:r w:rsidRPr="00795C4D">
        <w:rPr>
          <w:vertAlign w:val="superscript"/>
        </w:rPr>
        <w:t>3</w:t>
      </w:r>
      <w:r>
        <w:t xml:space="preserve"> are therefore the same as 1 L.  After a brief reminder that there are 1000 mL in </w:t>
      </w:r>
      <w:proofErr w:type="gramStart"/>
      <w:r>
        <w:t>a</w:t>
      </w:r>
      <w:proofErr w:type="gramEnd"/>
      <w:r>
        <w:t xml:space="preserve"> L, she asked, “There are 1000 mL in a </w:t>
      </w:r>
      <w:r w:rsidR="007D364F">
        <w:t>litre</w:t>
      </w:r>
      <w:r>
        <w:t xml:space="preserve"> and 1000 cubic </w:t>
      </w:r>
      <w:r w:rsidR="007D364F">
        <w:t>centimetres</w:t>
      </w:r>
      <w:r>
        <w:t xml:space="preserve"> in this cube, so how many </w:t>
      </w:r>
      <w:r w:rsidR="007D364F">
        <w:t>millilitres</w:t>
      </w:r>
      <w:r>
        <w:t xml:space="preserve"> in this [holds up a cubic </w:t>
      </w:r>
      <w:r w:rsidR="007D364F">
        <w:t>centimetre</w:t>
      </w:r>
      <w:r>
        <w:t xml:space="preserve">]?”  The PSTs answered “one” and wrote, “1 </w:t>
      </w:r>
      <w:r w:rsidR="007D364F">
        <w:t>litre</w:t>
      </w:r>
      <w:r>
        <w:t xml:space="preserve"> fit into a hollowed out base-ten cube, so 1 </w:t>
      </w:r>
      <w:r w:rsidR="007D364F">
        <w:t>litre</w:t>
      </w:r>
      <w:r>
        <w:t xml:space="preserve"> is approximately 1000 cm</w:t>
      </w:r>
      <w:r w:rsidRPr="008977C7">
        <w:rPr>
          <w:vertAlign w:val="superscript"/>
        </w:rPr>
        <w:t>3</w:t>
      </w:r>
      <w:r>
        <w:t>.  A hollowed out base-ten unit would equal 1/1000 cm</w:t>
      </w:r>
      <w:r w:rsidRPr="00883E92">
        <w:rPr>
          <w:vertAlign w:val="superscript"/>
        </w:rPr>
        <w:t>3</w:t>
      </w:r>
      <w:r>
        <w:t xml:space="preserve"> [should be dm</w:t>
      </w:r>
      <w:r w:rsidRPr="008977C7">
        <w:rPr>
          <w:vertAlign w:val="superscript"/>
        </w:rPr>
        <w:t>3</w:t>
      </w:r>
      <w:r>
        <w:t xml:space="preserve">] or 1 </w:t>
      </w:r>
      <w:proofErr w:type="spellStart"/>
      <w:r>
        <w:t>mL.</w:t>
      </w:r>
      <w:proofErr w:type="spellEnd"/>
      <w:r>
        <w:t>”  The PSTs used the numerical scale of 1/1000 to realize that 1 cm</w:t>
      </w:r>
      <w:r w:rsidRPr="00E33196">
        <w:rPr>
          <w:vertAlign w:val="superscript"/>
        </w:rPr>
        <w:t>3</w:t>
      </w:r>
      <w:r>
        <w:t xml:space="preserve"> is equal to 1 </w:t>
      </w:r>
      <w:proofErr w:type="spellStart"/>
      <w:r>
        <w:t>mL.</w:t>
      </w:r>
      <w:proofErr w:type="spellEnd"/>
      <w:r>
        <w:t xml:space="preserve">  It </w:t>
      </w:r>
      <w:r>
        <w:lastRenderedPageBreak/>
        <w:t>was not possible to tell to what degree they visualized 1000 cm</w:t>
      </w:r>
      <w:r w:rsidRPr="004D03DF">
        <w:rPr>
          <w:vertAlign w:val="superscript"/>
        </w:rPr>
        <w:t>3</w:t>
      </w:r>
      <w:r>
        <w:t xml:space="preserve"> in the base-ten cube, 1000 mL in a </w:t>
      </w:r>
      <w:r w:rsidR="007D364F">
        <w:t>litre</w:t>
      </w:r>
      <w:r>
        <w:t>, or 1 mL in a hollow base-ten unit.</w:t>
      </w:r>
    </w:p>
    <w:p w14:paraId="45A64C67" w14:textId="23736D52" w:rsidR="00F3311D" w:rsidRDefault="008D53D6" w:rsidP="00F3311D">
      <w:pPr>
        <w:pStyle w:val="Heading2"/>
      </w:pPr>
      <w:r>
        <w:t>Presentations</w:t>
      </w:r>
    </w:p>
    <w:p w14:paraId="210FB0FC" w14:textId="51800DB4" w:rsidR="008D53D6" w:rsidRDefault="008D53D6" w:rsidP="00F3311D">
      <w:pPr>
        <w:pStyle w:val="MTEDTextSquare"/>
      </w:pPr>
      <w:r>
        <w:t xml:space="preserve">For the presentations, the area group described their work above </w:t>
      </w:r>
      <w:r w:rsidR="00F11D5F">
        <w:t>and explained</w:t>
      </w:r>
      <w:r>
        <w:t xml:space="preserve"> that circles do not work well as an area unit because gaps remain.  They then explained that their activities related to the PMI in “being able to estimate and understand what the measurement is.”  The volume group also explained their work above; however, they did not elaborate on how the formula explains why the cylinders had different volumes.  They also explained how their steps aligned with the PMI, “Since seeing how much stuff would fit in each cylinder, they [elementary students] would understand that the volume woul</w:t>
      </w:r>
      <w:r w:rsidR="00F11D5F">
        <w:t xml:space="preserve">d be what </w:t>
      </w:r>
      <w:proofErr w:type="gramStart"/>
      <w:r w:rsidR="00F11D5F">
        <w:t>is the space</w:t>
      </w:r>
      <w:proofErr w:type="gramEnd"/>
      <w:r w:rsidR="00F11D5F">
        <w:t xml:space="preserve"> inside.</w:t>
      </w:r>
      <w:r>
        <w:t xml:space="preserve">”  Neither group commented on how any of the steps related to the specific goals of the PMI.  </w:t>
      </w:r>
    </w:p>
    <w:p w14:paraId="4F0C5BBA" w14:textId="27AD9DD3" w:rsidR="00F3311D" w:rsidRDefault="00852066" w:rsidP="00F3311D">
      <w:pPr>
        <w:pStyle w:val="Heading2"/>
      </w:pPr>
      <w:r>
        <w:t>PST</w:t>
      </w:r>
      <w:r w:rsidR="008D53D6" w:rsidRPr="00DC5AEA">
        <w:t>s’ Conceptions of Area as Revealed on the Post-Assessments</w:t>
      </w:r>
    </w:p>
    <w:p w14:paraId="558494E2" w14:textId="296BF01E" w:rsidR="008D53D6" w:rsidRDefault="008D53D6" w:rsidP="00F3311D">
      <w:pPr>
        <w:pStyle w:val="MTEDTextSquare"/>
      </w:pPr>
      <w:r>
        <w:t xml:space="preserve">Across the post-assessment items, nearly all PSTs perceived area as the space inside or the amount of coverage </w:t>
      </w:r>
      <w:r w:rsidR="00D15CF9">
        <w:t>for a two-dimensional region (</w:t>
      </w:r>
      <w:r>
        <w:t>K1a).  When asked to define area</w:t>
      </w:r>
      <w:r w:rsidR="00462411">
        <w:t xml:space="preserve"> (HW #1a)</w:t>
      </w:r>
      <w:r>
        <w:t>, five</w:t>
      </w:r>
      <w:r w:rsidRPr="004D30C3">
        <w:t xml:space="preserve"> </w:t>
      </w:r>
      <w:r>
        <w:t>PSTs described it as</w:t>
      </w:r>
      <w:r w:rsidRPr="004D30C3">
        <w:t xml:space="preserve"> the space inside a two-dimensional region, two as the number of square units that cover a region</w:t>
      </w:r>
      <w:r>
        <w:t xml:space="preserve">, and </w:t>
      </w:r>
      <w:r w:rsidRPr="004D30C3">
        <w:t>two other</w:t>
      </w:r>
      <w:r>
        <w:t>s</w:t>
      </w:r>
      <w:r w:rsidRPr="004D30C3">
        <w:t xml:space="preserve"> as </w:t>
      </w:r>
      <w:r>
        <w:t>the</w:t>
      </w:r>
      <w:r w:rsidRPr="004D30C3">
        <w:t xml:space="preserve"> face of a three-dimensional object.  Only one confused area and volume.</w:t>
      </w:r>
      <w:r>
        <w:t xml:space="preserve">  When provided with descriptions of different attributes of various objects</w:t>
      </w:r>
      <w:r w:rsidR="00462411">
        <w:t xml:space="preserve"> (HW #2</w:t>
      </w:r>
      <w:r w:rsidR="00E678B9">
        <w:t xml:space="preserve"> </w:t>
      </w:r>
      <w:r w:rsidR="00462411">
        <w:t>and Test #4)</w:t>
      </w:r>
      <w:r>
        <w:t xml:space="preserve">, all PSTs </w:t>
      </w:r>
      <w:r w:rsidRPr="004D30C3">
        <w:t xml:space="preserve">were able to identify </w:t>
      </w:r>
      <w:r>
        <w:t xml:space="preserve">when </w:t>
      </w:r>
      <w:r w:rsidRPr="004D30C3">
        <w:t xml:space="preserve">area </w:t>
      </w:r>
      <w:r>
        <w:t>w</w:t>
      </w:r>
      <w:r w:rsidRPr="004D30C3">
        <w:t>as th</w:t>
      </w:r>
      <w:r>
        <w:t xml:space="preserve">e associated attribute.  Finally, </w:t>
      </w:r>
      <w:r w:rsidR="00462411">
        <w:t>on Follow-Up #1 and #2</w:t>
      </w:r>
      <w:r>
        <w:t>, four PSTs measured area using direct comparison (laying the shapes on top of each other)</w:t>
      </w:r>
      <w:proofErr w:type="gramStart"/>
      <w:r>
        <w:t>,</w:t>
      </w:r>
      <w:proofErr w:type="gramEnd"/>
      <w:r>
        <w:t xml:space="preserve"> three counted the number of area units, and three </w:t>
      </w:r>
      <w:r w:rsidR="00405FB9">
        <w:t xml:space="preserve">compared </w:t>
      </w:r>
      <w:r>
        <w:t xml:space="preserve">the length and width dimensions.  Thus, at least </w:t>
      </w:r>
      <w:proofErr w:type="gramStart"/>
      <w:r>
        <w:t>4</w:t>
      </w:r>
      <w:proofErr w:type="gramEnd"/>
      <w:r>
        <w:t xml:space="preserve"> PSTs were able to use direct comparison to measure area (S1) and at least 5 PSTs recognized area as the number of area units that cover the region (K1b).</w:t>
      </w:r>
    </w:p>
    <w:p w14:paraId="5A508AED" w14:textId="08BB2446" w:rsidR="008D53D6" w:rsidRPr="009A2CEB" w:rsidRDefault="008D53D6" w:rsidP="00607B12">
      <w:r>
        <w:t xml:space="preserve">When given a rectangle with dimensions </w:t>
      </w:r>
      <w:r w:rsidR="007D364F">
        <w:t>labelled</w:t>
      </w:r>
      <w:r w:rsidR="00497972">
        <w:t xml:space="preserve"> as </w:t>
      </w:r>
      <w:proofErr w:type="gramStart"/>
      <w:r w:rsidR="00497972">
        <w:t>5</w:t>
      </w:r>
      <w:proofErr w:type="gramEnd"/>
      <w:r w:rsidR="00497972">
        <w:t xml:space="preserve"> units and </w:t>
      </w:r>
      <w:r>
        <w:t>6</w:t>
      </w:r>
      <w:r w:rsidR="00497972">
        <w:t xml:space="preserve"> units</w:t>
      </w:r>
      <w:r w:rsidR="00462411">
        <w:t xml:space="preserve"> (HW #3)</w:t>
      </w:r>
      <w:r>
        <w:t xml:space="preserve">, all PSTs used </w:t>
      </w:r>
      <m:oMath>
        <m:r>
          <w:rPr>
            <w:rFonts w:ascii="Cambria Math" w:hAnsi="Cambria Math"/>
          </w:rPr>
          <m:t>length × width</m:t>
        </m:r>
      </m:oMath>
      <w:r>
        <w:t xml:space="preserve"> to determine the area of the rectangle, while only one elaborated that she “would be able to fit 30 units in t</w:t>
      </w:r>
      <w:r w:rsidR="00EB5686">
        <w:t>his [rectangle]</w:t>
      </w:r>
      <w:r>
        <w:t xml:space="preserve">.”  </w:t>
      </w:r>
      <w:r w:rsidR="00EB5686">
        <w:t>On HW #4</w:t>
      </w:r>
      <w:r w:rsidR="00462411">
        <w:t>, s</w:t>
      </w:r>
      <w:r>
        <w:t xml:space="preserve">even PSTs commented the area was 30 units because 30 squares fit in the rectangle (K1b).  Of these, five commented that one </w:t>
      </w:r>
      <w:proofErr w:type="gramStart"/>
      <w:r>
        <w:t>may</w:t>
      </w:r>
      <w:proofErr w:type="gramEnd"/>
      <w:r>
        <w:t xml:space="preserve"> also use </w:t>
      </w:r>
      <m:oMath>
        <m:r>
          <w:rPr>
            <w:rFonts w:ascii="Cambria Math" w:hAnsi="Cambria Math"/>
          </w:rPr>
          <m:t>length × width</m:t>
        </m:r>
      </m:oMath>
      <w:r>
        <w:t xml:space="preserve"> to calculate the area.  Three PSTs made no reference to the number of unit squares inside the r</w:t>
      </w:r>
      <w:proofErr w:type="spellStart"/>
      <w:r>
        <w:t>ectangle</w:t>
      </w:r>
      <w:proofErr w:type="spellEnd"/>
      <w:r>
        <w:t xml:space="preserve"> and only </w:t>
      </w:r>
      <w:proofErr w:type="gramStart"/>
      <w:r>
        <w:t xml:space="preserve">used </w:t>
      </w:r>
      <w:proofErr w:type="gramEnd"/>
      <m:oMath>
        <m:r>
          <w:rPr>
            <w:rFonts w:ascii="Cambria Math" w:hAnsi="Cambria Math"/>
          </w:rPr>
          <m:t>length × width</m:t>
        </m:r>
      </m:oMath>
      <w:r>
        <w:t xml:space="preserve">.  Thus, approximately 70% of the PSTs understood that </w:t>
      </w:r>
      <w:proofErr w:type="gramStart"/>
      <w:r>
        <w:t>area may be measured by the number of square units that cover a region when the square units are shown (K1b)</w:t>
      </w:r>
      <w:proofErr w:type="gramEnd"/>
      <w:r>
        <w:t>, while at least half of the PSTs recognized mu</w:t>
      </w:r>
      <w:proofErr w:type="spellStart"/>
      <w:r>
        <w:t>ltiplying</w:t>
      </w:r>
      <w:proofErr w:type="spellEnd"/>
      <w:r>
        <w:t xml:space="preserve"> </w:t>
      </w:r>
      <m:oMath>
        <m:r>
          <w:rPr>
            <w:rFonts w:ascii="Cambria Math" w:hAnsi="Cambria Math"/>
          </w:rPr>
          <m:t>length × width</m:t>
        </m:r>
      </m:oMath>
      <w:r>
        <w:t xml:space="preserve"> produces the same measurement as counting the unit squares (S1).  However, none of the PSTs expanded on why </w:t>
      </w:r>
      <m:oMath>
        <m:r>
          <w:rPr>
            <w:rFonts w:ascii="Cambria Math" w:hAnsi="Cambria Math"/>
          </w:rPr>
          <m:t>length × width</m:t>
        </m:r>
      </m:oMath>
      <w:r>
        <w:t xml:space="preserve"> produces the number of unit squares.  Furthermore, when asked to define area</w:t>
      </w:r>
      <w:r w:rsidR="00082BA6">
        <w:t xml:space="preserve"> (HW #1a)</w:t>
      </w:r>
      <w:r>
        <w:t>, f</w:t>
      </w:r>
      <w:r w:rsidRPr="004D30C3">
        <w:t xml:space="preserve">ive PSTs included </w:t>
      </w:r>
      <m:oMath>
        <m:r>
          <w:rPr>
            <w:rFonts w:ascii="Cambria Math" w:hAnsi="Cambria Math"/>
          </w:rPr>
          <m:t>length × width</m:t>
        </m:r>
      </m:oMath>
      <w:r w:rsidRPr="004D30C3">
        <w:t xml:space="preserve"> in their explanation along with a picture of a rectangle.  It </w:t>
      </w:r>
      <w:r>
        <w:t>is</w:t>
      </w:r>
      <w:r w:rsidRPr="004D30C3">
        <w:t xml:space="preserve"> </w:t>
      </w:r>
      <w:r>
        <w:t>not known</w:t>
      </w:r>
      <w:r w:rsidRPr="004D30C3">
        <w:t xml:space="preserve"> whether the PSTs were trying to provide as much information as possible about area while knowing that the formula only applies to rectangles or whether the PSTs were equating area </w:t>
      </w:r>
      <w:proofErr w:type="gramStart"/>
      <w:r w:rsidRPr="004D30C3">
        <w:t>with</w:t>
      </w:r>
      <w:r>
        <w:t xml:space="preserve"> </w:t>
      </w:r>
      <w:proofErr w:type="gramEnd"/>
      <m:oMath>
        <m:r>
          <w:rPr>
            <w:rFonts w:ascii="Cambria Math" w:hAnsi="Cambria Math"/>
          </w:rPr>
          <m:t>length × width</m:t>
        </m:r>
      </m:oMath>
      <w:r w:rsidRPr="009A2CEB">
        <w:t xml:space="preserve">.  In conclusion, the PSTs held a rote understanding of this area formula.  </w:t>
      </w:r>
    </w:p>
    <w:p w14:paraId="5EEE845B" w14:textId="5DCD9B3B" w:rsidR="008D53D6" w:rsidRPr="009A2CEB" w:rsidRDefault="008D53D6" w:rsidP="00607B12">
      <w:r w:rsidRPr="009A2CEB">
        <w:t xml:space="preserve">Learning </w:t>
      </w:r>
      <w:r w:rsidR="00D15CF9">
        <w:t>goal</w:t>
      </w:r>
      <w:r w:rsidRPr="009A2CEB">
        <w:t xml:space="preserve"> K1b includes an understanding of the mathematical advantages of using a </w:t>
      </w:r>
      <w:r w:rsidRPr="009A2CEB">
        <w:rPr>
          <w:i/>
        </w:rPr>
        <w:t>square</w:t>
      </w:r>
      <w:r w:rsidRPr="009A2CEB">
        <w:t xml:space="preserve"> area unit.  When asked to describe the pros and cons of </w:t>
      </w:r>
      <w:r w:rsidR="009A0B4D">
        <w:t>various shapes</w:t>
      </w:r>
      <w:r w:rsidRPr="009A2CEB">
        <w:t xml:space="preserve"> for area units</w:t>
      </w:r>
      <w:r w:rsidR="000234EE" w:rsidRPr="009A2CEB">
        <w:t xml:space="preserve"> (Test #1)</w:t>
      </w:r>
      <w:r w:rsidRPr="009A2CEB">
        <w:t xml:space="preserve">, seven PSTs explained that a square tessellates, and one explained that it is easier to take fractions of a square.  Five PSTs acknowledged that a circle unit leaves gaps between repetitions, while six explained how a trapezoid </w:t>
      </w:r>
      <w:proofErr w:type="gramStart"/>
      <w:r w:rsidRPr="009A2CEB">
        <w:t>may</w:t>
      </w:r>
      <w:proofErr w:type="gramEnd"/>
      <w:r w:rsidRPr="009A2CEB">
        <w:t xml:space="preserve"> tessellate.  Across all three shapes, seven PSTs strongly desired a resemblance between the shape </w:t>
      </w:r>
      <w:proofErr w:type="gramStart"/>
      <w:r w:rsidRPr="009A2CEB">
        <w:t>being measured</w:t>
      </w:r>
      <w:proofErr w:type="gramEnd"/>
      <w:r w:rsidRPr="009A2CEB">
        <w:t xml:space="preserve"> and the shape of the area unit as well as a need for boundedness (not wanting the area unit to cross the boundary of the region).</w:t>
      </w:r>
      <w:r w:rsidR="00D32E97" w:rsidRPr="009A2CEB">
        <w:t xml:space="preserve">  </w:t>
      </w:r>
      <w:r w:rsidRPr="009A2CEB">
        <w:t xml:space="preserve">The PSTs expressed concern that spaces would remain when using a unit that did not align with the </w:t>
      </w:r>
      <w:r w:rsidR="004E3776">
        <w:lastRenderedPageBreak/>
        <w:t>edge</w:t>
      </w:r>
      <w:r w:rsidRPr="009A2CEB">
        <w:t xml:space="preserve"> of the </w:t>
      </w:r>
      <w:r w:rsidR="004E3776">
        <w:t>shape</w:t>
      </w:r>
      <w:r w:rsidRPr="009A2CEB">
        <w:t xml:space="preserve"> measured</w:t>
      </w:r>
      <w:r w:rsidR="000234EE" w:rsidRPr="009A2CEB">
        <w:t xml:space="preserve"> (e.g., </w:t>
      </w:r>
      <w:r w:rsidR="00AF03E9" w:rsidRPr="009A2CEB">
        <w:t>preferring circle area units to measure regions with curved edges and square area units to measure rectangular regions).</w:t>
      </w:r>
      <w:r w:rsidRPr="009A2CEB">
        <w:t xml:space="preserve">    </w:t>
      </w:r>
    </w:p>
    <w:p w14:paraId="7F58843A" w14:textId="48970AAA" w:rsidR="008D53D6" w:rsidRDefault="008D53D6" w:rsidP="00607B12">
      <w:r w:rsidRPr="009A2CEB">
        <w:t xml:space="preserve">With regard to </w:t>
      </w:r>
      <w:r w:rsidR="00D15CF9">
        <w:t>learning goal</w:t>
      </w:r>
      <w:r w:rsidRPr="009A2CEB">
        <w:t xml:space="preserve"> S2, the PSTs exhibited familiarity with some standard area units.  When asked to provide units for measuring the area of various ob</w:t>
      </w:r>
      <w:r>
        <w:t>jects</w:t>
      </w:r>
      <w:r w:rsidR="000234EE">
        <w:t xml:space="preserve"> (HW #2)</w:t>
      </w:r>
      <w:r>
        <w:t>, the PSTs provided US Customary units such as ft</w:t>
      </w:r>
      <w:r w:rsidRPr="00871E4B">
        <w:rPr>
          <w:vertAlign w:val="superscript"/>
        </w:rPr>
        <w:t>2</w:t>
      </w:r>
      <w:r>
        <w:t>, in</w:t>
      </w:r>
      <w:r w:rsidRPr="00871E4B">
        <w:rPr>
          <w:vertAlign w:val="superscript"/>
        </w:rPr>
        <w:t>2</w:t>
      </w:r>
      <w:r>
        <w:t>, and yd</w:t>
      </w:r>
      <w:r w:rsidRPr="00871E4B">
        <w:rPr>
          <w:vertAlign w:val="superscript"/>
        </w:rPr>
        <w:t>2</w:t>
      </w:r>
      <w:r>
        <w:t xml:space="preserve"> and metric units such as m</w:t>
      </w:r>
      <w:r w:rsidRPr="00871E4B">
        <w:rPr>
          <w:vertAlign w:val="superscript"/>
        </w:rPr>
        <w:t>2</w:t>
      </w:r>
      <w:r>
        <w:t xml:space="preserve"> and cm</w:t>
      </w:r>
      <w:r w:rsidRPr="00871E4B">
        <w:rPr>
          <w:vertAlign w:val="superscript"/>
        </w:rPr>
        <w:t>2</w:t>
      </w:r>
      <w:r>
        <w:t xml:space="preserve">, possibly indicating some familiarity with the size of these units.  However, we also suspect they relied upon their familiarity with linear units and then “squared” the units for area.  In fact, at least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of the PSTs appeared to interpret as a rule the need to square linear units rather than a result of having a square.  For example, two PSTs stated that “area is </w:t>
      </w:r>
      <w:r w:rsidR="00973902">
        <w:t>given in units squared”</w:t>
      </w:r>
      <w:r>
        <w:t xml:space="preserve">, while others at times overgeneralized the ‘rule’ (squaring units that were already area units) or failed to square linear units for area measures.  </w:t>
      </w:r>
    </w:p>
    <w:p w14:paraId="1C1D34D7" w14:textId="0CE8D14E" w:rsidR="00F3311D" w:rsidRDefault="008D53D6" w:rsidP="00F3311D">
      <w:pPr>
        <w:pStyle w:val="Heading2"/>
      </w:pPr>
      <w:r w:rsidRPr="0064152E">
        <w:t>PSTs’ Conceptions of Volume as Revealed on the Post-Assessments</w:t>
      </w:r>
    </w:p>
    <w:p w14:paraId="7A2FB73F" w14:textId="204395C8" w:rsidR="008D53D6" w:rsidRDefault="008D53D6" w:rsidP="00F3311D">
      <w:pPr>
        <w:pStyle w:val="MTEDTextSquare"/>
      </w:pPr>
      <w:r>
        <w:t>Across the post-assessments, the PSTs interpreted volume as the space inside a three-dimensional object (K2a), providing similar descriptions when asked to define volume</w:t>
      </w:r>
      <w:r w:rsidR="00ED562A">
        <w:t xml:space="preserve"> (HW #1b)</w:t>
      </w:r>
      <w:r>
        <w:t>.  However, four</w:t>
      </w:r>
      <w:r w:rsidRPr="004D30C3">
        <w:t xml:space="preserve"> PSTs </w:t>
      </w:r>
      <w:r>
        <w:t xml:space="preserve">also </w:t>
      </w:r>
      <w:r w:rsidRPr="004D30C3">
        <w:t xml:space="preserve">included </w:t>
      </w:r>
      <m:oMath>
        <m:r>
          <w:rPr>
            <w:rFonts w:ascii="Cambria Math" w:hAnsi="Cambria Math"/>
          </w:rPr>
          <m:t>length × width × height</m:t>
        </m:r>
      </m:oMath>
      <w:r>
        <w:t xml:space="preserve"> in their definitions, potentially equating vol</w:t>
      </w:r>
      <w:proofErr w:type="spellStart"/>
      <w:r>
        <w:t>ume</w:t>
      </w:r>
      <w:proofErr w:type="spellEnd"/>
      <w:r>
        <w:t xml:space="preserve"> with this formula.  When provided with descriptions of different attributes of various objects</w:t>
      </w:r>
      <w:r w:rsidR="00ED562A">
        <w:t xml:space="preserve"> (HW #2 and Test #4)</w:t>
      </w:r>
      <w:r>
        <w:t xml:space="preserve">, all </w:t>
      </w:r>
      <w:r w:rsidRPr="004D30C3">
        <w:t xml:space="preserve">PSTs were able to identify </w:t>
      </w:r>
      <w:r>
        <w:t>when volume</w:t>
      </w:r>
      <w:r w:rsidRPr="004D30C3">
        <w:t xml:space="preserve"> </w:t>
      </w:r>
      <w:r>
        <w:t>w</w:t>
      </w:r>
      <w:r w:rsidRPr="004D30C3">
        <w:t xml:space="preserve">as the </w:t>
      </w:r>
      <w:r>
        <w:t xml:space="preserve">associated </w:t>
      </w:r>
      <w:r w:rsidRPr="004D30C3">
        <w:t>attribute.</w:t>
      </w:r>
      <w:r>
        <w:t xml:space="preserve">  When asked to justify </w:t>
      </w:r>
      <m:oMath>
        <m:r>
          <w:rPr>
            <w:rFonts w:ascii="Cambria Math" w:hAnsi="Cambria Math"/>
          </w:rPr>
          <m:t>length×width×height</m:t>
        </m:r>
      </m:oMath>
      <w:r>
        <w:t xml:space="preserve"> for a s</w:t>
      </w:r>
      <w:proofErr w:type="spellStart"/>
      <w:r>
        <w:t>hoebox</w:t>
      </w:r>
      <w:proofErr w:type="spellEnd"/>
      <w:r w:rsidR="00ED562A">
        <w:t xml:space="preserve"> (Follow-Up #4)</w:t>
      </w:r>
      <w:r>
        <w:t xml:space="preserve">, eight PSTs drew upon volume as the space inside a </w:t>
      </w:r>
      <w:r w:rsidRPr="00E77200">
        <w:rPr>
          <w:i/>
        </w:rPr>
        <w:t>three-dimensional</w:t>
      </w:r>
      <w:r>
        <w:t xml:space="preserve"> object</w:t>
      </w:r>
      <w:r w:rsidR="00E979E3">
        <w:t xml:space="preserve"> (K2a)</w:t>
      </w:r>
      <w:r>
        <w:t xml:space="preserve">: “If volume refers to ‘how much of something fits into something else’, it is necessary to look at all dimensions.  A flat rectangle </w:t>
      </w:r>
      <w:proofErr w:type="gramStart"/>
      <w:r>
        <w:t>can’t</w:t>
      </w:r>
      <w:proofErr w:type="gramEnd"/>
      <w:r>
        <w:t xml:space="preserve"> contain any liquid for example.  In order for the box to have </w:t>
      </w:r>
      <w:r>
        <w:rPr>
          <w:u w:val="single"/>
        </w:rPr>
        <w:t>volume</w:t>
      </w:r>
      <w:r>
        <w:t>, it must be extended</w:t>
      </w:r>
      <w:r w:rsidR="00973902">
        <w:t xml:space="preserve"> into a third dimension</w:t>
      </w:r>
      <w:r>
        <w:t>.</w:t>
      </w:r>
      <w:r w:rsidR="00973902">
        <w:t>”</w:t>
      </w:r>
      <w:r>
        <w:t xml:space="preserve">  However, none of the PSTs elaborated on how </w:t>
      </w:r>
      <m:oMath>
        <m:r>
          <w:rPr>
            <w:rFonts w:ascii="Cambria Math" w:hAnsi="Cambria Math"/>
          </w:rPr>
          <m:t>length × width × height</m:t>
        </m:r>
      </m:oMath>
      <w:r>
        <w:t xml:space="preserve"> produces the number of cubic units.  Thus, the PSTs revealed primarily a rote understanding of this volume formula.     </w:t>
      </w:r>
    </w:p>
    <w:p w14:paraId="1395F469" w14:textId="5BD5D825" w:rsidR="008D53D6" w:rsidRDefault="00ED562A" w:rsidP="00607B12">
      <w:r>
        <w:t>Follow-Up #3</w:t>
      </w:r>
      <w:r w:rsidR="008D53D6">
        <w:t xml:space="preserve"> asked the PSTs to determine whether a cube, a cylinder, or a rectangular prism would serve as the best volume unit and why (K2b).  Of the </w:t>
      </w:r>
      <w:proofErr w:type="gramStart"/>
      <w:r w:rsidR="008D53D6">
        <w:t>7</w:t>
      </w:r>
      <w:proofErr w:type="gramEnd"/>
      <w:r w:rsidR="008D53D6">
        <w:t xml:space="preserve"> PSTs that correctly interpreted the item, three selected the cube without justification, three selected the cube describing how it tessellates space while the cylinder leaves gaps, and one explained that all three solids may work because they are all three-dimensional.  Thus, between the volume station and the post-assessments, most of the PSTs recognized the need for volume units </w:t>
      </w:r>
      <w:proofErr w:type="gramStart"/>
      <w:r w:rsidR="008D53D6">
        <w:t>to not leave</w:t>
      </w:r>
      <w:proofErr w:type="gramEnd"/>
      <w:r w:rsidR="008D53D6">
        <w:t xml:space="preserve"> gaps, but only approximately half of the PSTs realized why cubes serve as an effective volume unit.</w:t>
      </w:r>
    </w:p>
    <w:p w14:paraId="7ACE28BF" w14:textId="35D1F003" w:rsidR="008D53D6" w:rsidRDefault="008D53D6" w:rsidP="00607B12">
      <w:r>
        <w:t>Across the post-assessments, the PSTs exhibited familiarity with some standard volume units (S2).  When asked to provide appropriate units for measuring the volume of various objects</w:t>
      </w:r>
      <w:r w:rsidR="00ED562A">
        <w:t xml:space="preserve"> (HW #2)</w:t>
      </w:r>
      <w:r>
        <w:t>, the PSTs provided US Customary units of tablespoons, fluid ounces, cups, pints, quarts, and gallons as well as metric units of mL, L, cm</w:t>
      </w:r>
      <w:r w:rsidRPr="00912699">
        <w:rPr>
          <w:vertAlign w:val="superscript"/>
        </w:rPr>
        <w:t>3</w:t>
      </w:r>
      <w:r>
        <w:t>, and m</w:t>
      </w:r>
      <w:r w:rsidRPr="00912699">
        <w:rPr>
          <w:vertAlign w:val="superscript"/>
        </w:rPr>
        <w:t>3</w:t>
      </w:r>
      <w:r>
        <w:t xml:space="preserve">.  Finally, similar to area, </w:t>
      </w:r>
      <m:oMath>
        <m:f>
          <m:fPr>
            <m:ctrlPr>
              <w:rPr>
                <w:rFonts w:ascii="Cambria Math" w:hAnsi="Cambria Math"/>
                <w:i/>
              </w:rPr>
            </m:ctrlPr>
          </m:fPr>
          <m:num>
            <m:r>
              <w:rPr>
                <w:rFonts w:ascii="Cambria Math" w:hAnsi="Cambria Math"/>
              </w:rPr>
              <m:t>1</m:t>
            </m:r>
          </m:num>
          <m:den>
            <m:r>
              <w:rPr>
                <w:rFonts w:ascii="Cambria Math" w:hAnsi="Cambria Math"/>
              </w:rPr>
              <m:t>3</m:t>
            </m:r>
          </m:den>
        </m:f>
      </m:oMath>
      <w:r>
        <w:t xml:space="preserve"> of the PSTs demonstrated a rote understanding of why one cubes the units for volume measures, again stating as a rule that “volume is given in units cubed</w:t>
      </w:r>
      <w:r w:rsidR="00973902">
        <w:t>.</w:t>
      </w:r>
      <w:r>
        <w:t xml:space="preserve">”  On </w:t>
      </w:r>
      <w:r w:rsidR="00ED562A">
        <w:t>Test #5</w:t>
      </w:r>
      <w:r>
        <w:t>, three PSTs explained that the unit was cm</w:t>
      </w:r>
      <w:r w:rsidRPr="00BB46A6">
        <w:rPr>
          <w:vertAlign w:val="superscript"/>
        </w:rPr>
        <w:t>3</w:t>
      </w:r>
      <w:r>
        <w:t xml:space="preserve"> “because you have had 3 values for cm multiplied together</w:t>
      </w:r>
      <w:r w:rsidR="00973902">
        <w:t>.</w:t>
      </w:r>
      <w:r>
        <w:t xml:space="preserve">”  None of the </w:t>
      </w:r>
      <w:r w:rsidR="00973902">
        <w:t>PSTs</w:t>
      </w:r>
      <w:r>
        <w:t xml:space="preserve"> alluded to 1 cm by 1 cm by 1 cm cubes nor appeared </w:t>
      </w:r>
      <w:proofErr w:type="gramStart"/>
      <w:r>
        <w:t>to fully understand</w:t>
      </w:r>
      <w:proofErr w:type="gramEnd"/>
      <w:r>
        <w:t xml:space="preserve"> how linear units constitute the cubic unit.  </w:t>
      </w:r>
    </w:p>
    <w:p w14:paraId="1715115C" w14:textId="50DC9204" w:rsidR="00F3311D" w:rsidRDefault="008D53D6" w:rsidP="00F3311D">
      <w:pPr>
        <w:pStyle w:val="Heading2"/>
      </w:pPr>
      <w:r>
        <w:t>PSTs’</w:t>
      </w:r>
      <w:r w:rsidRPr="00CC1710">
        <w:t xml:space="preserve"> </w:t>
      </w:r>
      <w:r w:rsidR="00A16BDA">
        <w:t>Conceptions</w:t>
      </w:r>
      <w:r w:rsidRPr="00CC1710">
        <w:t xml:space="preserve"> </w:t>
      </w:r>
      <w:r>
        <w:t>of</w:t>
      </w:r>
      <w:r w:rsidRPr="00CC1710">
        <w:t xml:space="preserve"> Enduring Understandings on the Post-Assessments</w:t>
      </w:r>
      <w:r w:rsidR="006C02C8">
        <w:t xml:space="preserve"> </w:t>
      </w:r>
    </w:p>
    <w:p w14:paraId="08DD4EBA" w14:textId="4BCD6DF9" w:rsidR="00194F37" w:rsidRDefault="008E751F" w:rsidP="00F3311D">
      <w:pPr>
        <w:pStyle w:val="MTEDTextSquare"/>
      </w:pPr>
      <w:r>
        <w:t xml:space="preserve">The lesson experiment addressed </w:t>
      </w:r>
      <w:r w:rsidR="000E00D5">
        <w:t>EU1, EU2, EU3, and EU6</w:t>
      </w:r>
      <w:r>
        <w:t xml:space="preserve"> with respect to area and volume</w:t>
      </w:r>
      <w:r w:rsidR="000E00D5">
        <w:t xml:space="preserve">.  </w:t>
      </w:r>
      <w:r w:rsidR="008D53D6">
        <w:t xml:space="preserve">On </w:t>
      </w:r>
      <w:proofErr w:type="gramStart"/>
      <w:r w:rsidR="008D53D6">
        <w:t>items</w:t>
      </w:r>
      <w:proofErr w:type="gramEnd"/>
      <w:r w:rsidR="008D53D6">
        <w:t xml:space="preserve"> requiring measurements to be matched with descriptions of physical objects (</w:t>
      </w:r>
      <w:r w:rsidR="000E00D5">
        <w:t>Test #6, HW #2</w:t>
      </w:r>
      <w:r w:rsidR="008D53D6">
        <w:t xml:space="preserve">), </w:t>
      </w:r>
      <w:r w:rsidR="008D53D6" w:rsidRPr="004D30C3">
        <w:t xml:space="preserve">all </w:t>
      </w:r>
      <w:r w:rsidR="008D53D6">
        <w:t>PSTs</w:t>
      </w:r>
      <w:r w:rsidR="008D53D6" w:rsidRPr="004D30C3">
        <w:t xml:space="preserve"> matched</w:t>
      </w:r>
      <w:r w:rsidR="008D53D6">
        <w:t xml:space="preserve"> area units with </w:t>
      </w:r>
      <w:r w:rsidR="008D53D6" w:rsidRPr="004D30C3">
        <w:t xml:space="preserve">area </w:t>
      </w:r>
      <w:r w:rsidR="008D53D6">
        <w:t>objects (</w:t>
      </w:r>
      <w:r w:rsidR="00A4525B">
        <w:t>perhaps</w:t>
      </w:r>
      <w:r w:rsidR="008D53D6">
        <w:t xml:space="preserve"> facilitated by the term “square” in the units) and 7 PSTs </w:t>
      </w:r>
      <w:r w:rsidR="008D53D6" w:rsidRPr="004D30C3">
        <w:t xml:space="preserve">matched </w:t>
      </w:r>
      <w:r w:rsidR="008D53D6">
        <w:t xml:space="preserve">volume units with </w:t>
      </w:r>
      <w:r w:rsidR="008D53D6" w:rsidRPr="004D30C3">
        <w:t xml:space="preserve">volume </w:t>
      </w:r>
      <w:r w:rsidR="008D53D6">
        <w:t>objects</w:t>
      </w:r>
      <w:r w:rsidR="000E00D5">
        <w:t xml:space="preserve"> (EU1a)</w:t>
      </w:r>
      <w:r w:rsidR="008D53D6" w:rsidRPr="004D30C3">
        <w:t>.</w:t>
      </w:r>
      <w:r w:rsidR="008D53D6">
        <w:t xml:space="preserve">  However, we are </w:t>
      </w:r>
      <w:r w:rsidR="008D53D6" w:rsidRPr="004D30C3">
        <w:t xml:space="preserve">unsure </w:t>
      </w:r>
      <w:r w:rsidR="008D53D6" w:rsidRPr="004D30C3">
        <w:lastRenderedPageBreak/>
        <w:t xml:space="preserve">of the degree to which they explicitly understood that </w:t>
      </w:r>
      <w:r w:rsidR="00A4525B">
        <w:t>a</w:t>
      </w:r>
      <w:r w:rsidR="0057102E">
        <w:t>n area or volume</w:t>
      </w:r>
      <w:r w:rsidR="008D53D6" w:rsidRPr="004D30C3">
        <w:t xml:space="preserve"> unit has to</w:t>
      </w:r>
      <w:r w:rsidR="006A7160">
        <w:t xml:space="preserve"> have the same attribute as that </w:t>
      </w:r>
      <w:proofErr w:type="gramStart"/>
      <w:r w:rsidR="006A7160">
        <w:t>being</w:t>
      </w:r>
      <w:r w:rsidR="008D53D6">
        <w:t xml:space="preserve"> measured</w:t>
      </w:r>
      <w:proofErr w:type="gramEnd"/>
      <w:r w:rsidR="008D53D6">
        <w:t xml:space="preserve">.  </w:t>
      </w:r>
      <w:r w:rsidR="008D53D6" w:rsidRPr="004D30C3">
        <w:t xml:space="preserve">For </w:t>
      </w:r>
      <w:r w:rsidR="00D15CF9">
        <w:t>learning goal</w:t>
      </w:r>
      <w:r w:rsidR="008D53D6" w:rsidRPr="004D30C3">
        <w:t xml:space="preserve"> EU1b, </w:t>
      </w:r>
      <w:r w:rsidR="008D53D6">
        <w:t>t</w:t>
      </w:r>
      <w:r w:rsidR="008D53D6" w:rsidRPr="004D30C3">
        <w:t xml:space="preserve">he </w:t>
      </w:r>
      <w:r w:rsidR="008D53D6">
        <w:t>PSTs</w:t>
      </w:r>
      <w:r w:rsidR="008D53D6" w:rsidRPr="004D30C3">
        <w:t xml:space="preserve"> understood that directives to measure the area or volume were</w:t>
      </w:r>
      <w:r w:rsidR="00194F37">
        <w:t xml:space="preserve"> seeking a numerical response</w:t>
      </w:r>
      <w:r w:rsidR="002A3322">
        <w:t xml:space="preserve"> (HW #3 and #4, Test #7)</w:t>
      </w:r>
      <w:r w:rsidR="00194F37">
        <w:t xml:space="preserve">.  </w:t>
      </w:r>
      <w:r w:rsidR="008D53D6" w:rsidRPr="004D30C3">
        <w:t xml:space="preserve">The </w:t>
      </w:r>
      <w:r w:rsidR="008D53D6">
        <w:t>PSTs</w:t>
      </w:r>
      <w:r w:rsidR="008D53D6" w:rsidRPr="004D30C3">
        <w:t xml:space="preserve"> </w:t>
      </w:r>
      <w:r w:rsidR="002A3322">
        <w:t>appeared to understan</w:t>
      </w:r>
      <w:r w:rsidR="00B53FF9">
        <w:t xml:space="preserve">d </w:t>
      </w:r>
      <w:r w:rsidR="005506A0">
        <w:t xml:space="preserve">thoroughly </w:t>
      </w:r>
      <w:r w:rsidR="00D15CF9">
        <w:t>learning goals</w:t>
      </w:r>
      <w:r w:rsidR="00B53FF9">
        <w:t xml:space="preserve"> EU1c, EU1d, EU2</w:t>
      </w:r>
      <w:r w:rsidR="008D53D6" w:rsidRPr="004D30C3">
        <w:t xml:space="preserve">, and EU3 within the stations, so we </w:t>
      </w:r>
      <w:r>
        <w:t>did not</w:t>
      </w:r>
      <w:r w:rsidR="002A3322">
        <w:t xml:space="preserve"> </w:t>
      </w:r>
      <w:r w:rsidR="008D53D6" w:rsidRPr="004D30C3">
        <w:t xml:space="preserve">directly assess these </w:t>
      </w:r>
      <w:r w:rsidR="00D15CF9">
        <w:t>goals</w:t>
      </w:r>
      <w:r w:rsidR="008D53D6" w:rsidRPr="004D30C3">
        <w:t xml:space="preserve"> in the post-assessments</w:t>
      </w:r>
      <w:r w:rsidR="002A3322">
        <w:t>, a decision we would adjust in hindsight</w:t>
      </w:r>
      <w:r w:rsidR="00D5620B">
        <w:t xml:space="preserve"> as the stations primarily provided a group perspective on the PSTs’ understandings</w:t>
      </w:r>
      <w:r w:rsidR="008D53D6" w:rsidRPr="004D30C3">
        <w:t xml:space="preserve">.  </w:t>
      </w:r>
    </w:p>
    <w:p w14:paraId="7DA52EE2" w14:textId="657CDB84" w:rsidR="008D53D6" w:rsidRDefault="008D53D6" w:rsidP="00194F37">
      <w:r w:rsidRPr="004D30C3">
        <w:t>With r</w:t>
      </w:r>
      <w:r w:rsidR="00B53FF9">
        <w:t xml:space="preserve">egard to learning </w:t>
      </w:r>
      <w:r w:rsidR="00D15CF9">
        <w:t>goal</w:t>
      </w:r>
      <w:r w:rsidR="00B53FF9">
        <w:t xml:space="preserve"> EU6</w:t>
      </w:r>
      <w:r w:rsidRPr="004D30C3">
        <w:t xml:space="preserve">, all PSTs correctly completed </w:t>
      </w:r>
      <w:r w:rsidR="002A3322">
        <w:t>Test #2</w:t>
      </w:r>
      <w:r w:rsidRPr="004D30C3">
        <w:t xml:space="preserve">, indicating at least a recall level of the </w:t>
      </w:r>
      <w:r>
        <w:t>PMI goals</w:t>
      </w:r>
      <w:r w:rsidRPr="004D30C3">
        <w:t xml:space="preserve">. </w:t>
      </w:r>
      <w:r>
        <w:t xml:space="preserve"> </w:t>
      </w:r>
      <w:r w:rsidR="002A3322">
        <w:t>Furthermore, on Test #3, a</w:t>
      </w:r>
      <w:r w:rsidRPr="004D30C3">
        <w:t>ll PSTs recognized that the activity involved working within a measurement system</w:t>
      </w:r>
      <w:r>
        <w:t xml:space="preserve"> (Goal 3)</w:t>
      </w:r>
      <w:r w:rsidRPr="004D30C3">
        <w:t xml:space="preserve">.  In conclusion, the PSTs were able to order the various steps in the </w:t>
      </w:r>
      <w:r w:rsidR="008E2F00">
        <w:t>PMI</w:t>
      </w:r>
      <w:r w:rsidRPr="004D30C3">
        <w:t>, but questions remain</w:t>
      </w:r>
      <w:r>
        <w:t>ed</w:t>
      </w:r>
      <w:r w:rsidRPr="004D30C3">
        <w:t>.  How well would the PSTs be able to identify activities representative of</w:t>
      </w:r>
      <w:r w:rsidR="008E751F">
        <w:t xml:space="preserve"> the other goals?  C</w:t>
      </w:r>
      <w:r w:rsidRPr="004D30C3">
        <w:t>ould the PSTs generate</w:t>
      </w:r>
      <w:r>
        <w:t xml:space="preserve"> or </w:t>
      </w:r>
      <w:r w:rsidR="008E751F">
        <w:t>find</w:t>
      </w:r>
      <w:r w:rsidRPr="004D30C3">
        <w:t xml:space="preserve"> activities for the various goals?  </w:t>
      </w:r>
      <w:r w:rsidR="00706349">
        <w:t>D</w:t>
      </w:r>
      <w:r w:rsidRPr="004D30C3">
        <w:t xml:space="preserve">id the PSTs understand the need for sequencing instruction in this fashion? </w:t>
      </w:r>
      <w:r>
        <w:t xml:space="preserve"> </w:t>
      </w:r>
    </w:p>
    <w:p w14:paraId="45048A90" w14:textId="59E9532A" w:rsidR="008D53D6" w:rsidRDefault="008D53D6" w:rsidP="00F3311D">
      <w:pPr>
        <w:pStyle w:val="Heading1"/>
      </w:pPr>
      <w:r>
        <w:t>Steps Three and Four: Evaluating Hypotheses and Revising the Lesson</w:t>
      </w:r>
    </w:p>
    <w:p w14:paraId="5A4496E5" w14:textId="77777777" w:rsidR="008D53D6" w:rsidRDefault="008D53D6" w:rsidP="00F3311D">
      <w:pPr>
        <w:pStyle w:val="Heading2"/>
      </w:pPr>
      <w:r>
        <w:t>Hypothesis One</w:t>
      </w:r>
    </w:p>
    <w:p w14:paraId="145DAE34" w14:textId="2B9F3F5C" w:rsidR="008D53D6" w:rsidRDefault="00A4525B" w:rsidP="00607B12">
      <w:pPr>
        <w:pStyle w:val="MTEDTextSquare"/>
      </w:pPr>
      <w:proofErr w:type="gramStart"/>
      <w:r>
        <w:t>H</w:t>
      </w:r>
      <w:r w:rsidR="008D53D6">
        <w:t>aving the PSTs complete either</w:t>
      </w:r>
      <w:proofErr w:type="gramEnd"/>
      <w:r w:rsidR="008D53D6">
        <w:t xml:space="preserve"> the area or volume station followed by a presentation on the other attribute </w:t>
      </w:r>
      <w:r w:rsidR="00C63248">
        <w:t>appeared to</w:t>
      </w:r>
      <w:r w:rsidR="008D53D6">
        <w:t xml:space="preserve"> enhance </w:t>
      </w:r>
      <w:r w:rsidR="000E735E">
        <w:t xml:space="preserve">some of </w:t>
      </w:r>
      <w:r w:rsidR="008D53D6">
        <w:t>the PSTs’ understandings of area</w:t>
      </w:r>
      <w:r w:rsidR="0069528B">
        <w:t xml:space="preserve"> and </w:t>
      </w:r>
      <w:r w:rsidR="008D53D6">
        <w:t>volume</w:t>
      </w:r>
      <w:r w:rsidR="00D15B5F">
        <w:t>.  The frequencies computed as p</w:t>
      </w:r>
      <w:r w:rsidR="00F835A8">
        <w:t>art of Phase 1</w:t>
      </w:r>
      <w:r w:rsidR="00D15B5F">
        <w:t xml:space="preserve"> allowed a pre- and post</w:t>
      </w:r>
      <w:r w:rsidR="00AF1838">
        <w:t>-</w:t>
      </w:r>
      <w:r w:rsidR="00D15B5F">
        <w:t xml:space="preserve">lesson experiment </w:t>
      </w:r>
      <w:r w:rsidR="00AF1838">
        <w:t>comparison</w:t>
      </w:r>
      <w:r w:rsidR="008076A2">
        <w:t xml:space="preserve"> (Table 5)</w:t>
      </w:r>
      <w:r w:rsidR="008D53D6">
        <w:t xml:space="preserve">.  </w:t>
      </w:r>
      <w:r w:rsidR="008076A2">
        <w:t>T</w:t>
      </w:r>
      <w:r w:rsidR="00D15B5F">
        <w:t xml:space="preserve">he PSTs </w:t>
      </w:r>
      <w:r w:rsidR="00C63248">
        <w:t>appeared to enhance</w:t>
      </w:r>
      <w:r w:rsidR="008D53D6">
        <w:t xml:space="preserve"> their understanding of area as the space within a two-dimensional region and of volume as the space inside a three-dimensional object</w:t>
      </w:r>
      <w:r w:rsidR="00D15B5F">
        <w:t>.  They also appeared to gain fa</w:t>
      </w:r>
      <w:r w:rsidR="008D53D6">
        <w:t>miliarity with</w:t>
      </w:r>
      <w:r w:rsidR="00D15B5F">
        <w:t xml:space="preserve"> using square units and cubic units respectively to measure area and volume</w:t>
      </w:r>
      <w:r w:rsidR="008D53D6">
        <w:t xml:space="preserve"> </w:t>
      </w:r>
      <w:r w:rsidR="00D15B5F">
        <w:t xml:space="preserve">as well as with </w:t>
      </w:r>
      <w:r w:rsidR="008D53D6">
        <w:t xml:space="preserve">various standard area and volume units.  However, many of the PSTs still held rote interpretations of measurement formulas, were uncertain of the mathematical advantages </w:t>
      </w:r>
      <w:r w:rsidR="008076A2">
        <w:t>of</w:t>
      </w:r>
      <w:r w:rsidR="008D53D6">
        <w:t xml:space="preserve"> a </w:t>
      </w:r>
      <w:r w:rsidR="008D53D6" w:rsidRPr="00877E4E">
        <w:rPr>
          <w:i/>
        </w:rPr>
        <w:t>square</w:t>
      </w:r>
      <w:r w:rsidR="008D53D6">
        <w:t xml:space="preserve"> area unit and a </w:t>
      </w:r>
      <w:r w:rsidR="008D53D6" w:rsidRPr="00877E4E">
        <w:rPr>
          <w:i/>
        </w:rPr>
        <w:t>cubic</w:t>
      </w:r>
      <w:r w:rsidR="008D53D6">
        <w:t xml:space="preserve"> volume unit, and failed to understand how </w:t>
      </w:r>
      <w:proofErr w:type="gramStart"/>
      <w:r w:rsidR="008D53D6">
        <w:t>area and volume units are constituted by length</w:t>
      </w:r>
      <w:proofErr w:type="gramEnd"/>
      <w:r w:rsidR="008D53D6">
        <w:t xml:space="preserve"> units.  Thus, we found several sophisticated mathematical concepts need to be addressed with each attribute.  We revised Hypothesis 1 as follows: </w:t>
      </w:r>
      <w:r w:rsidR="008D53D6" w:rsidRPr="00BB5B66">
        <w:rPr>
          <w:i/>
        </w:rPr>
        <w:t xml:space="preserve">PSTs have varied background knowledge </w:t>
      </w:r>
      <w:r w:rsidR="008076A2">
        <w:rPr>
          <w:i/>
        </w:rPr>
        <w:t>on</w:t>
      </w:r>
      <w:r w:rsidR="008D53D6" w:rsidRPr="00BB5B66">
        <w:rPr>
          <w:i/>
        </w:rPr>
        <w:t xml:space="preserve"> area and volume, which should be evaluated </w:t>
      </w:r>
      <w:proofErr w:type="gramStart"/>
      <w:r w:rsidR="008D53D6" w:rsidRPr="00BB5B66">
        <w:rPr>
          <w:i/>
        </w:rPr>
        <w:t>through a pre-assessment and heeded when planning lesson activities</w:t>
      </w:r>
      <w:proofErr w:type="gramEnd"/>
      <w:r w:rsidR="008D53D6" w:rsidRPr="00BB5B66">
        <w:rPr>
          <w:i/>
        </w:rPr>
        <w:t xml:space="preserve">.  However, the learning </w:t>
      </w:r>
      <w:r w:rsidR="00D15CF9">
        <w:rPr>
          <w:i/>
        </w:rPr>
        <w:t>goal</w:t>
      </w:r>
      <w:r w:rsidR="008D53D6" w:rsidRPr="00BB5B66">
        <w:rPr>
          <w:i/>
        </w:rPr>
        <w:t xml:space="preserve">s with regard to area and volume are substantial enough to warrant all PSTs completing </w:t>
      </w:r>
      <w:r w:rsidR="008D53D6">
        <w:rPr>
          <w:i/>
        </w:rPr>
        <w:t xml:space="preserve">both the area and volume </w:t>
      </w:r>
      <w:r w:rsidR="008D53D6" w:rsidRPr="00BB5B66">
        <w:rPr>
          <w:i/>
        </w:rPr>
        <w:t>activities despite necessitating more class time</w:t>
      </w:r>
      <w:r w:rsidR="008D53D6">
        <w:t>.</w:t>
      </w:r>
    </w:p>
    <w:p w14:paraId="2BE44312" w14:textId="77777777" w:rsidR="007E1AA1" w:rsidRDefault="007E1AA1">
      <w:pPr>
        <w:ind w:firstLine="0"/>
        <w:jc w:val="left"/>
      </w:pPr>
      <w:r>
        <w:br w:type="page"/>
      </w:r>
    </w:p>
    <w:p w14:paraId="0F0E93E2" w14:textId="77777777" w:rsidR="00130A3D" w:rsidRDefault="00130A3D" w:rsidP="00130A3D">
      <w:pPr>
        <w:pStyle w:val="MTEDTableTitle1"/>
      </w:pPr>
      <w:r>
        <w:lastRenderedPageBreak/>
        <w:t>Table 5</w:t>
      </w:r>
      <w:r w:rsidR="006E3BC2">
        <w:t xml:space="preserve">. </w:t>
      </w:r>
    </w:p>
    <w:p w14:paraId="1FD4EBD2" w14:textId="3D4BEE2A" w:rsidR="006E3BC2" w:rsidRPr="00130A3D" w:rsidRDefault="006E3BC2" w:rsidP="00130A3D">
      <w:pPr>
        <w:pStyle w:val="MTEDTableTitle2"/>
      </w:pPr>
      <w:r>
        <w:t>PSTs’</w:t>
      </w:r>
      <w:r w:rsidRPr="00884144">
        <w:t xml:space="preserve"> Understandings across the Lesson Experiment</w:t>
      </w:r>
    </w:p>
    <w:tbl>
      <w:tblPr>
        <w:tblStyle w:val="LightShading"/>
        <w:tblW w:w="8550" w:type="dxa"/>
        <w:shd w:val="clear" w:color="auto" w:fill="FFFFFF" w:themeFill="background1"/>
        <w:tblLook w:val="04A0" w:firstRow="1" w:lastRow="0" w:firstColumn="1" w:lastColumn="0" w:noHBand="0" w:noVBand="1"/>
      </w:tblPr>
      <w:tblGrid>
        <w:gridCol w:w="1845"/>
        <w:gridCol w:w="5175"/>
        <w:gridCol w:w="720"/>
        <w:gridCol w:w="810"/>
      </w:tblGrid>
      <w:tr w:rsidR="00D15B5F" w:rsidRPr="00884144" w14:paraId="23F8F2CC" w14:textId="77777777" w:rsidTr="00D15B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hemeFill="background1"/>
          </w:tcPr>
          <w:p w14:paraId="4667AC55" w14:textId="0FF7987A" w:rsidR="00D15B5F" w:rsidRPr="000A2C21" w:rsidRDefault="00D15B5F" w:rsidP="00AF1838">
            <w:pPr>
              <w:widowControl w:val="0"/>
              <w:ind w:firstLine="0"/>
              <w:rPr>
                <w:rFonts w:cs="Times New Roman"/>
                <w:sz w:val="20"/>
                <w:szCs w:val="20"/>
              </w:rPr>
            </w:pPr>
            <w:r w:rsidRPr="000A2C21">
              <w:rPr>
                <w:rFonts w:cs="Times New Roman"/>
                <w:sz w:val="20"/>
                <w:szCs w:val="20"/>
              </w:rPr>
              <w:t xml:space="preserve">Learning </w:t>
            </w:r>
            <w:r w:rsidR="00AF1838">
              <w:rPr>
                <w:rFonts w:cs="Times New Roman"/>
                <w:sz w:val="20"/>
                <w:szCs w:val="20"/>
              </w:rPr>
              <w:t>Goal</w:t>
            </w:r>
          </w:p>
        </w:tc>
        <w:tc>
          <w:tcPr>
            <w:tcW w:w="5175" w:type="dxa"/>
            <w:shd w:val="clear" w:color="auto" w:fill="FFFFFF" w:themeFill="background1"/>
          </w:tcPr>
          <w:p w14:paraId="124B18F1" w14:textId="77777777" w:rsidR="00D15B5F" w:rsidRPr="000A2C21" w:rsidRDefault="00D15B5F" w:rsidP="003F3441">
            <w:pPr>
              <w:widowControl w:val="0"/>
              <w:ind w:firstLine="0"/>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Specific Topic</w:t>
            </w:r>
          </w:p>
        </w:tc>
        <w:tc>
          <w:tcPr>
            <w:tcW w:w="720" w:type="dxa"/>
            <w:shd w:val="clear" w:color="auto" w:fill="FFFFFF" w:themeFill="background1"/>
          </w:tcPr>
          <w:p w14:paraId="660883C8" w14:textId="77777777" w:rsidR="00D15B5F" w:rsidRPr="001169BB" w:rsidRDefault="00D15B5F" w:rsidP="003F3441">
            <w:pPr>
              <w:widowControl w:val="0"/>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1169BB">
              <w:rPr>
                <w:rFonts w:cs="Times New Roman"/>
                <w:sz w:val="20"/>
                <w:szCs w:val="20"/>
              </w:rPr>
              <w:t xml:space="preserve">Pre- </w:t>
            </w:r>
          </w:p>
          <w:p w14:paraId="6FB46C44" w14:textId="77777777" w:rsidR="00D15B5F" w:rsidRPr="001169BB" w:rsidRDefault="00D15B5F" w:rsidP="003F3441">
            <w:pPr>
              <w:widowControl w:val="0"/>
              <w:ind w:firstLine="0"/>
              <w:jc w:val="center"/>
              <w:cnfStyle w:val="100000000000" w:firstRow="1" w:lastRow="0" w:firstColumn="0" w:lastColumn="0" w:oddVBand="0" w:evenVBand="0" w:oddHBand="0" w:evenHBand="0" w:firstRowFirstColumn="0" w:firstRowLastColumn="0" w:lastRowFirstColumn="0" w:lastRowLastColumn="0"/>
              <w:rPr>
                <w:rFonts w:cs="Times New Roman"/>
                <w:i/>
                <w:sz w:val="20"/>
                <w:szCs w:val="20"/>
              </w:rPr>
            </w:pPr>
            <w:r w:rsidRPr="001169BB">
              <w:rPr>
                <w:rFonts w:cs="Times New Roman"/>
                <w:i/>
                <w:sz w:val="20"/>
                <w:szCs w:val="20"/>
              </w:rPr>
              <w:t>n</w:t>
            </w:r>
          </w:p>
        </w:tc>
        <w:tc>
          <w:tcPr>
            <w:tcW w:w="810" w:type="dxa"/>
            <w:shd w:val="clear" w:color="auto" w:fill="FFFFFF" w:themeFill="background1"/>
          </w:tcPr>
          <w:p w14:paraId="77AA5A05" w14:textId="77777777" w:rsidR="00D15B5F" w:rsidRPr="001169BB" w:rsidRDefault="00D15B5F" w:rsidP="003F3441">
            <w:pPr>
              <w:widowControl w:val="0"/>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1169BB">
              <w:rPr>
                <w:rFonts w:cs="Times New Roman"/>
                <w:sz w:val="20"/>
                <w:szCs w:val="20"/>
              </w:rPr>
              <w:t xml:space="preserve">Post- </w:t>
            </w:r>
          </w:p>
          <w:p w14:paraId="5D4C729E" w14:textId="77777777" w:rsidR="00D15B5F" w:rsidRPr="001169BB" w:rsidRDefault="00D15B5F" w:rsidP="003F3441">
            <w:pPr>
              <w:widowControl w:val="0"/>
              <w:ind w:firstLine="0"/>
              <w:jc w:val="center"/>
              <w:cnfStyle w:val="100000000000" w:firstRow="1" w:lastRow="0" w:firstColumn="0" w:lastColumn="0" w:oddVBand="0" w:evenVBand="0" w:oddHBand="0" w:evenHBand="0" w:firstRowFirstColumn="0" w:firstRowLastColumn="0" w:lastRowFirstColumn="0" w:lastRowLastColumn="0"/>
              <w:rPr>
                <w:rFonts w:cs="Times New Roman"/>
                <w:sz w:val="20"/>
                <w:szCs w:val="20"/>
              </w:rPr>
            </w:pPr>
            <w:r w:rsidRPr="001169BB">
              <w:rPr>
                <w:rFonts w:cs="Times New Roman"/>
                <w:i/>
                <w:sz w:val="20"/>
                <w:szCs w:val="20"/>
              </w:rPr>
              <w:t>n</w:t>
            </w:r>
          </w:p>
        </w:tc>
      </w:tr>
      <w:tr w:rsidR="00D15B5F" w:rsidRPr="00884144" w14:paraId="69C138F5" w14:textId="77777777" w:rsidTr="00D15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hemeFill="background1"/>
          </w:tcPr>
          <w:p w14:paraId="20874936" w14:textId="77777777" w:rsidR="00D15B5F" w:rsidRPr="000A2C21" w:rsidRDefault="00D15B5F" w:rsidP="003F3441">
            <w:pPr>
              <w:widowControl w:val="0"/>
              <w:spacing w:after="120"/>
              <w:ind w:firstLine="0"/>
              <w:rPr>
                <w:rFonts w:cs="Times New Roman"/>
                <w:b w:val="0"/>
                <w:sz w:val="20"/>
                <w:szCs w:val="20"/>
              </w:rPr>
            </w:pPr>
            <w:r w:rsidRPr="000A2C21">
              <w:rPr>
                <w:rFonts w:cs="Times New Roman"/>
                <w:b w:val="0"/>
                <w:sz w:val="20"/>
                <w:szCs w:val="20"/>
              </w:rPr>
              <w:t>K1: Area</w:t>
            </w:r>
          </w:p>
        </w:tc>
        <w:tc>
          <w:tcPr>
            <w:tcW w:w="5175" w:type="dxa"/>
            <w:shd w:val="clear" w:color="auto" w:fill="FFFFFF" w:themeFill="background1"/>
          </w:tcPr>
          <w:p w14:paraId="011072F0" w14:textId="77777777" w:rsidR="00D15B5F" w:rsidRPr="000A2C21" w:rsidRDefault="00D15B5F" w:rsidP="003F3441">
            <w:pPr>
              <w:widowControl w:val="0"/>
              <w:spacing w:after="120"/>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Area as the space covered by a two-dimensional object</w:t>
            </w:r>
          </w:p>
        </w:tc>
        <w:tc>
          <w:tcPr>
            <w:tcW w:w="720" w:type="dxa"/>
            <w:shd w:val="clear" w:color="auto" w:fill="FFFFFF" w:themeFill="background1"/>
          </w:tcPr>
          <w:p w14:paraId="6F161E40"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4</w:t>
            </w:r>
          </w:p>
        </w:tc>
        <w:tc>
          <w:tcPr>
            <w:tcW w:w="810" w:type="dxa"/>
            <w:shd w:val="clear" w:color="auto" w:fill="FFFFFF" w:themeFill="background1"/>
          </w:tcPr>
          <w:p w14:paraId="3E937EE1"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All</w:t>
            </w:r>
          </w:p>
        </w:tc>
      </w:tr>
      <w:tr w:rsidR="00D15B5F" w:rsidRPr="00884144" w14:paraId="493AD822" w14:textId="77777777" w:rsidTr="00D15B5F">
        <w:tc>
          <w:tcPr>
            <w:cnfStyle w:val="001000000000" w:firstRow="0" w:lastRow="0" w:firstColumn="1" w:lastColumn="0" w:oddVBand="0" w:evenVBand="0" w:oddHBand="0" w:evenHBand="0" w:firstRowFirstColumn="0" w:firstRowLastColumn="0" w:lastRowFirstColumn="0" w:lastRowLastColumn="0"/>
            <w:tcW w:w="1845" w:type="dxa"/>
            <w:shd w:val="clear" w:color="auto" w:fill="FFFFFF" w:themeFill="background1"/>
          </w:tcPr>
          <w:p w14:paraId="6ED0C015" w14:textId="77777777" w:rsidR="00D15B5F" w:rsidRPr="000A2C21" w:rsidRDefault="00D15B5F" w:rsidP="003F3441">
            <w:pPr>
              <w:widowControl w:val="0"/>
              <w:spacing w:after="120"/>
              <w:ind w:firstLine="0"/>
              <w:rPr>
                <w:rFonts w:cs="Times New Roman"/>
                <w:b w:val="0"/>
                <w:sz w:val="20"/>
                <w:szCs w:val="20"/>
              </w:rPr>
            </w:pPr>
          </w:p>
        </w:tc>
        <w:tc>
          <w:tcPr>
            <w:tcW w:w="5175" w:type="dxa"/>
            <w:shd w:val="clear" w:color="auto" w:fill="FFFFFF" w:themeFill="background1"/>
          </w:tcPr>
          <w:p w14:paraId="5965E1A2" w14:textId="77777777" w:rsidR="00D15B5F" w:rsidRPr="000A2C21" w:rsidRDefault="00D15B5F" w:rsidP="003F3441">
            <w:pPr>
              <w:widowControl w:val="0"/>
              <w:spacing w:after="120"/>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Confused area and volume</w:t>
            </w:r>
          </w:p>
        </w:tc>
        <w:tc>
          <w:tcPr>
            <w:tcW w:w="720" w:type="dxa"/>
            <w:shd w:val="clear" w:color="auto" w:fill="FFFFFF" w:themeFill="background1"/>
          </w:tcPr>
          <w:p w14:paraId="348DF55E"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4</w:t>
            </w:r>
          </w:p>
        </w:tc>
        <w:tc>
          <w:tcPr>
            <w:tcW w:w="810" w:type="dxa"/>
            <w:shd w:val="clear" w:color="auto" w:fill="FFFFFF" w:themeFill="background1"/>
          </w:tcPr>
          <w:p w14:paraId="450AF81B"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1</w:t>
            </w:r>
          </w:p>
        </w:tc>
      </w:tr>
      <w:tr w:rsidR="00D15B5F" w:rsidRPr="00884144" w14:paraId="1148B2BD" w14:textId="77777777" w:rsidTr="00D15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hemeFill="background1"/>
          </w:tcPr>
          <w:p w14:paraId="71825BCD" w14:textId="77777777" w:rsidR="00D15B5F" w:rsidRPr="000A2C21" w:rsidRDefault="00D15B5F" w:rsidP="003F3441">
            <w:pPr>
              <w:widowControl w:val="0"/>
              <w:spacing w:after="120"/>
              <w:ind w:firstLine="0"/>
              <w:rPr>
                <w:rFonts w:cs="Times New Roman"/>
                <w:b w:val="0"/>
                <w:sz w:val="20"/>
                <w:szCs w:val="20"/>
              </w:rPr>
            </w:pPr>
          </w:p>
        </w:tc>
        <w:tc>
          <w:tcPr>
            <w:tcW w:w="5175" w:type="dxa"/>
            <w:shd w:val="clear" w:color="auto" w:fill="FFFFFF" w:themeFill="background1"/>
          </w:tcPr>
          <w:p w14:paraId="3108C44E" w14:textId="77777777" w:rsidR="00D15B5F" w:rsidRPr="000A2C21" w:rsidRDefault="00D15B5F" w:rsidP="003F3441">
            <w:pPr>
              <w:widowControl w:val="0"/>
              <w:spacing w:after="120"/>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Area is measured by counting square units</w:t>
            </w:r>
          </w:p>
        </w:tc>
        <w:tc>
          <w:tcPr>
            <w:tcW w:w="720" w:type="dxa"/>
            <w:shd w:val="clear" w:color="auto" w:fill="FFFFFF" w:themeFill="background1"/>
          </w:tcPr>
          <w:p w14:paraId="385FAF7D"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0</w:t>
            </w:r>
          </w:p>
        </w:tc>
        <w:tc>
          <w:tcPr>
            <w:tcW w:w="810" w:type="dxa"/>
            <w:shd w:val="clear" w:color="auto" w:fill="FFFFFF" w:themeFill="background1"/>
          </w:tcPr>
          <w:p w14:paraId="49DC2F5E" w14:textId="573B44B9" w:rsidR="00D15B5F" w:rsidRPr="000A2C21" w:rsidRDefault="003C1467"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Pr>
                <w:rFonts w:cs="Times New Roman"/>
                <w:sz w:val="20"/>
                <w:szCs w:val="20"/>
              </w:rPr>
              <w:t>7</w:t>
            </w:r>
          </w:p>
        </w:tc>
      </w:tr>
      <w:tr w:rsidR="00D15B5F" w:rsidRPr="00884144" w14:paraId="44FF0337" w14:textId="77777777" w:rsidTr="00D15B5F">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tcBorders>
            <w:shd w:val="clear" w:color="auto" w:fill="FFFFFF" w:themeFill="background1"/>
          </w:tcPr>
          <w:p w14:paraId="2341DDE3" w14:textId="77777777" w:rsidR="00D15B5F" w:rsidRPr="000A2C21" w:rsidRDefault="00D15B5F" w:rsidP="003F3441">
            <w:pPr>
              <w:widowControl w:val="0"/>
              <w:spacing w:after="120"/>
              <w:ind w:firstLine="0"/>
              <w:rPr>
                <w:rFonts w:cs="Times New Roman"/>
                <w:b w:val="0"/>
                <w:sz w:val="20"/>
                <w:szCs w:val="20"/>
              </w:rPr>
            </w:pPr>
            <w:r w:rsidRPr="000A2C21">
              <w:rPr>
                <w:rFonts w:cs="Times New Roman"/>
                <w:b w:val="0"/>
                <w:sz w:val="20"/>
                <w:szCs w:val="20"/>
              </w:rPr>
              <w:t>K2: Volume</w:t>
            </w:r>
          </w:p>
        </w:tc>
        <w:tc>
          <w:tcPr>
            <w:tcW w:w="5175" w:type="dxa"/>
            <w:tcBorders>
              <w:top w:val="single" w:sz="4" w:space="0" w:color="auto"/>
            </w:tcBorders>
            <w:shd w:val="clear" w:color="auto" w:fill="FFFFFF" w:themeFill="background1"/>
          </w:tcPr>
          <w:p w14:paraId="30EA11F3" w14:textId="77777777" w:rsidR="00D15B5F" w:rsidRPr="000A2C21" w:rsidRDefault="00D15B5F" w:rsidP="003F3441">
            <w:pPr>
              <w:widowControl w:val="0"/>
              <w:spacing w:after="120"/>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Volume as how much a three-dimensional object can hold</w:t>
            </w:r>
          </w:p>
        </w:tc>
        <w:tc>
          <w:tcPr>
            <w:tcW w:w="720" w:type="dxa"/>
            <w:tcBorders>
              <w:top w:val="single" w:sz="4" w:space="0" w:color="auto"/>
            </w:tcBorders>
            <w:shd w:val="clear" w:color="auto" w:fill="FFFFFF" w:themeFill="background1"/>
          </w:tcPr>
          <w:p w14:paraId="1EBF71DE"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5</w:t>
            </w:r>
          </w:p>
        </w:tc>
        <w:tc>
          <w:tcPr>
            <w:tcW w:w="810" w:type="dxa"/>
            <w:tcBorders>
              <w:top w:val="single" w:sz="4" w:space="0" w:color="auto"/>
            </w:tcBorders>
            <w:shd w:val="clear" w:color="auto" w:fill="FFFFFF" w:themeFill="background1"/>
          </w:tcPr>
          <w:p w14:paraId="31801C47"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All</w:t>
            </w:r>
          </w:p>
        </w:tc>
      </w:tr>
      <w:tr w:rsidR="00D15B5F" w:rsidRPr="00884144" w14:paraId="24225D15" w14:textId="77777777" w:rsidTr="00D15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shd w:val="clear" w:color="auto" w:fill="FFFFFF" w:themeFill="background1"/>
          </w:tcPr>
          <w:p w14:paraId="062B23E2" w14:textId="77777777" w:rsidR="00D15B5F" w:rsidRPr="000A2C21" w:rsidRDefault="00D15B5F" w:rsidP="003F3441">
            <w:pPr>
              <w:widowControl w:val="0"/>
              <w:spacing w:after="120"/>
              <w:ind w:firstLine="0"/>
              <w:rPr>
                <w:rFonts w:cs="Times New Roman"/>
                <w:b w:val="0"/>
                <w:sz w:val="20"/>
                <w:szCs w:val="20"/>
              </w:rPr>
            </w:pPr>
          </w:p>
        </w:tc>
        <w:tc>
          <w:tcPr>
            <w:tcW w:w="5175" w:type="dxa"/>
            <w:shd w:val="clear" w:color="auto" w:fill="FFFFFF" w:themeFill="background1"/>
          </w:tcPr>
          <w:p w14:paraId="400C52D8" w14:textId="77777777" w:rsidR="00D15B5F" w:rsidRPr="000A2C21" w:rsidRDefault="00D15B5F" w:rsidP="003F3441">
            <w:pPr>
              <w:widowControl w:val="0"/>
              <w:spacing w:after="120"/>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Associated volume with three-dimensions but used area language</w:t>
            </w:r>
          </w:p>
        </w:tc>
        <w:tc>
          <w:tcPr>
            <w:tcW w:w="720" w:type="dxa"/>
            <w:shd w:val="clear" w:color="auto" w:fill="FFFFFF" w:themeFill="background1"/>
          </w:tcPr>
          <w:p w14:paraId="33D2F5B9"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3</w:t>
            </w:r>
          </w:p>
        </w:tc>
        <w:tc>
          <w:tcPr>
            <w:tcW w:w="810" w:type="dxa"/>
            <w:shd w:val="clear" w:color="auto" w:fill="FFFFFF" w:themeFill="background1"/>
          </w:tcPr>
          <w:p w14:paraId="3F297819"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None</w:t>
            </w:r>
          </w:p>
        </w:tc>
      </w:tr>
      <w:tr w:rsidR="00D15B5F" w:rsidRPr="00884144" w14:paraId="641A9FD7" w14:textId="77777777" w:rsidTr="00D15B5F">
        <w:tc>
          <w:tcPr>
            <w:cnfStyle w:val="001000000000" w:firstRow="0" w:lastRow="0" w:firstColumn="1" w:lastColumn="0" w:oddVBand="0" w:evenVBand="0" w:oddHBand="0" w:evenHBand="0" w:firstRowFirstColumn="0" w:firstRowLastColumn="0" w:lastRowFirstColumn="0" w:lastRowLastColumn="0"/>
            <w:tcW w:w="1845" w:type="dxa"/>
            <w:tcBorders>
              <w:top w:val="nil"/>
              <w:bottom w:val="single" w:sz="4" w:space="0" w:color="auto"/>
            </w:tcBorders>
            <w:shd w:val="clear" w:color="auto" w:fill="FFFFFF" w:themeFill="background1"/>
          </w:tcPr>
          <w:p w14:paraId="0AE2217D" w14:textId="77777777" w:rsidR="00D15B5F" w:rsidRPr="000A2C21" w:rsidRDefault="00D15B5F" w:rsidP="003F3441">
            <w:pPr>
              <w:widowControl w:val="0"/>
              <w:spacing w:after="120"/>
              <w:ind w:firstLine="0"/>
              <w:rPr>
                <w:rFonts w:cs="Times New Roman"/>
                <w:b w:val="0"/>
                <w:sz w:val="20"/>
                <w:szCs w:val="20"/>
              </w:rPr>
            </w:pPr>
          </w:p>
        </w:tc>
        <w:tc>
          <w:tcPr>
            <w:tcW w:w="5175" w:type="dxa"/>
            <w:tcBorders>
              <w:top w:val="nil"/>
              <w:bottom w:val="single" w:sz="4" w:space="0" w:color="auto"/>
            </w:tcBorders>
            <w:shd w:val="clear" w:color="auto" w:fill="FFFFFF" w:themeFill="background1"/>
          </w:tcPr>
          <w:p w14:paraId="202B6FB6" w14:textId="77777777" w:rsidR="00D15B5F" w:rsidRPr="000A2C21" w:rsidRDefault="00D15B5F" w:rsidP="003F3441">
            <w:pPr>
              <w:widowControl w:val="0"/>
              <w:spacing w:after="120"/>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Volume is measured by counting cubic units</w:t>
            </w:r>
          </w:p>
        </w:tc>
        <w:tc>
          <w:tcPr>
            <w:tcW w:w="720" w:type="dxa"/>
            <w:tcBorders>
              <w:top w:val="nil"/>
              <w:bottom w:val="single" w:sz="4" w:space="0" w:color="auto"/>
            </w:tcBorders>
            <w:shd w:val="clear" w:color="auto" w:fill="FFFFFF" w:themeFill="background1"/>
          </w:tcPr>
          <w:p w14:paraId="3D694E8B"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0</w:t>
            </w:r>
          </w:p>
        </w:tc>
        <w:tc>
          <w:tcPr>
            <w:tcW w:w="810" w:type="dxa"/>
            <w:tcBorders>
              <w:top w:val="nil"/>
              <w:bottom w:val="single" w:sz="4" w:space="0" w:color="auto"/>
            </w:tcBorders>
            <w:shd w:val="clear" w:color="auto" w:fill="FFFFFF" w:themeFill="background1"/>
          </w:tcPr>
          <w:p w14:paraId="0BF6F188" w14:textId="77777777" w:rsidR="00D15B5F" w:rsidRPr="000A2C21" w:rsidRDefault="00D15B5F" w:rsidP="003F3441">
            <w:pPr>
              <w:widowControl w:val="0"/>
              <w:spacing w:after="12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8</w:t>
            </w:r>
          </w:p>
        </w:tc>
      </w:tr>
      <w:tr w:rsidR="00D15B5F" w:rsidRPr="00884144" w14:paraId="4F6932B2" w14:textId="77777777" w:rsidTr="00D15B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tcBorders>
            <w:shd w:val="clear" w:color="auto" w:fill="FFFFFF" w:themeFill="background1"/>
          </w:tcPr>
          <w:p w14:paraId="24AF775F" w14:textId="77777777" w:rsidR="00D15B5F" w:rsidRPr="000A2C21" w:rsidRDefault="00D15B5F" w:rsidP="003F3441">
            <w:pPr>
              <w:widowControl w:val="0"/>
              <w:spacing w:after="120"/>
              <w:ind w:firstLine="0"/>
              <w:rPr>
                <w:rFonts w:cs="Times New Roman"/>
                <w:b w:val="0"/>
                <w:sz w:val="20"/>
                <w:szCs w:val="20"/>
              </w:rPr>
            </w:pPr>
            <w:r w:rsidRPr="000A2C21">
              <w:rPr>
                <w:b w:val="0"/>
                <w:bCs w:val="0"/>
                <w:sz w:val="20"/>
                <w:szCs w:val="20"/>
              </w:rPr>
              <w:br w:type="page"/>
            </w:r>
            <w:r w:rsidRPr="000A2C21">
              <w:rPr>
                <w:rFonts w:cs="Times New Roman"/>
                <w:b w:val="0"/>
                <w:sz w:val="20"/>
                <w:szCs w:val="20"/>
              </w:rPr>
              <w:t>S1: Measure area and volume</w:t>
            </w:r>
          </w:p>
        </w:tc>
        <w:tc>
          <w:tcPr>
            <w:tcW w:w="5175" w:type="dxa"/>
            <w:tcBorders>
              <w:top w:val="single" w:sz="4" w:space="0" w:color="auto"/>
            </w:tcBorders>
            <w:shd w:val="clear" w:color="auto" w:fill="FFFFFF" w:themeFill="background1"/>
          </w:tcPr>
          <w:p w14:paraId="7A832EF5" w14:textId="01D8C97A" w:rsidR="00D15B5F" w:rsidRPr="000A2C21" w:rsidRDefault="001169BB" w:rsidP="003F3441">
            <w:pPr>
              <w:widowControl w:val="0"/>
              <w:spacing w:after="120"/>
              <w:ind w:firstLine="0"/>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Select area units for area and volume units for volume</w:t>
            </w:r>
          </w:p>
        </w:tc>
        <w:tc>
          <w:tcPr>
            <w:tcW w:w="720" w:type="dxa"/>
            <w:tcBorders>
              <w:top w:val="single" w:sz="4" w:space="0" w:color="auto"/>
            </w:tcBorders>
            <w:shd w:val="clear" w:color="auto" w:fill="FFFFFF" w:themeFill="background1"/>
          </w:tcPr>
          <w:p w14:paraId="15AD56BB"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w:t>
            </w:r>
          </w:p>
        </w:tc>
        <w:tc>
          <w:tcPr>
            <w:tcW w:w="810" w:type="dxa"/>
            <w:tcBorders>
              <w:top w:val="single" w:sz="4" w:space="0" w:color="auto"/>
            </w:tcBorders>
            <w:shd w:val="clear" w:color="auto" w:fill="FFFFFF" w:themeFill="background1"/>
          </w:tcPr>
          <w:p w14:paraId="35E502CD" w14:textId="77777777" w:rsidR="00D15B5F" w:rsidRPr="000A2C21" w:rsidRDefault="00D15B5F" w:rsidP="003F3441">
            <w:pPr>
              <w:widowControl w:val="0"/>
              <w:spacing w:after="120"/>
              <w:ind w:firstLine="0"/>
              <w:jc w:val="center"/>
              <w:cnfStyle w:val="000000100000" w:firstRow="0" w:lastRow="0" w:firstColumn="0" w:lastColumn="0" w:oddVBand="0" w:evenVBand="0" w:oddHBand="1" w:evenHBand="0" w:firstRowFirstColumn="0" w:firstRowLastColumn="0" w:lastRowFirstColumn="0" w:lastRowLastColumn="0"/>
              <w:rPr>
                <w:rFonts w:cs="Times New Roman"/>
                <w:sz w:val="20"/>
                <w:szCs w:val="20"/>
              </w:rPr>
            </w:pPr>
            <w:r w:rsidRPr="000A2C21">
              <w:rPr>
                <w:rFonts w:cs="Times New Roman"/>
                <w:sz w:val="20"/>
                <w:szCs w:val="20"/>
              </w:rPr>
              <w:t>All</w:t>
            </w:r>
          </w:p>
        </w:tc>
      </w:tr>
      <w:tr w:rsidR="00D15B5F" w:rsidRPr="00884144" w14:paraId="4FB9C62E" w14:textId="77777777" w:rsidTr="00D15B5F">
        <w:tc>
          <w:tcPr>
            <w:cnfStyle w:val="001000000000" w:firstRow="0" w:lastRow="0" w:firstColumn="1" w:lastColumn="0" w:oddVBand="0" w:evenVBand="0" w:oddHBand="0" w:evenHBand="0" w:firstRowFirstColumn="0" w:firstRowLastColumn="0" w:lastRowFirstColumn="0" w:lastRowLastColumn="0"/>
            <w:tcW w:w="1845" w:type="dxa"/>
            <w:tcBorders>
              <w:top w:val="single" w:sz="4" w:space="0" w:color="auto"/>
            </w:tcBorders>
            <w:shd w:val="clear" w:color="auto" w:fill="FFFFFF" w:themeFill="background1"/>
          </w:tcPr>
          <w:p w14:paraId="04619491" w14:textId="77777777" w:rsidR="00D15B5F" w:rsidRPr="000A2C21" w:rsidRDefault="00D15B5F" w:rsidP="003F3441">
            <w:pPr>
              <w:widowControl w:val="0"/>
              <w:ind w:firstLine="0"/>
              <w:rPr>
                <w:rFonts w:cs="Times New Roman"/>
                <w:b w:val="0"/>
                <w:sz w:val="20"/>
                <w:szCs w:val="20"/>
              </w:rPr>
            </w:pPr>
            <w:r w:rsidRPr="000A2C21">
              <w:rPr>
                <w:rFonts w:cs="Times New Roman"/>
                <w:b w:val="0"/>
                <w:sz w:val="20"/>
                <w:szCs w:val="20"/>
              </w:rPr>
              <w:t>S2: Units</w:t>
            </w:r>
          </w:p>
        </w:tc>
        <w:tc>
          <w:tcPr>
            <w:tcW w:w="5175" w:type="dxa"/>
            <w:tcBorders>
              <w:top w:val="single" w:sz="4" w:space="0" w:color="auto"/>
            </w:tcBorders>
            <w:shd w:val="clear" w:color="auto" w:fill="FFFFFF" w:themeFill="background1"/>
          </w:tcPr>
          <w:p w14:paraId="2E8D4496" w14:textId="17C856DC" w:rsidR="00D15B5F" w:rsidRPr="000A2C21" w:rsidRDefault="00D15B5F" w:rsidP="00D15B5F">
            <w:pPr>
              <w:widowControl w:val="0"/>
              <w:ind w:firstLine="0"/>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 xml:space="preserve">Familiarity with </w:t>
            </w:r>
            <w:r>
              <w:rPr>
                <w:rFonts w:cs="Times New Roman"/>
                <w:sz w:val="20"/>
                <w:szCs w:val="20"/>
              </w:rPr>
              <w:t xml:space="preserve">many </w:t>
            </w:r>
            <w:r w:rsidRPr="000A2C21">
              <w:rPr>
                <w:rFonts w:cs="Times New Roman"/>
                <w:sz w:val="20"/>
                <w:szCs w:val="20"/>
              </w:rPr>
              <w:t xml:space="preserve">standard </w:t>
            </w:r>
            <w:r w:rsidR="003C1467">
              <w:rPr>
                <w:rFonts w:cs="Times New Roman"/>
                <w:sz w:val="20"/>
                <w:szCs w:val="20"/>
              </w:rPr>
              <w:t xml:space="preserve">area and volume </w:t>
            </w:r>
            <w:r w:rsidRPr="000A2C21">
              <w:rPr>
                <w:rFonts w:cs="Times New Roman"/>
                <w:sz w:val="20"/>
                <w:szCs w:val="20"/>
              </w:rPr>
              <w:t>units</w:t>
            </w:r>
          </w:p>
        </w:tc>
        <w:tc>
          <w:tcPr>
            <w:tcW w:w="720" w:type="dxa"/>
            <w:tcBorders>
              <w:top w:val="single" w:sz="4" w:space="0" w:color="auto"/>
            </w:tcBorders>
            <w:shd w:val="clear" w:color="auto" w:fill="FFFFFF" w:themeFill="background1"/>
          </w:tcPr>
          <w:p w14:paraId="7C8CF406" w14:textId="77777777" w:rsidR="00D15B5F" w:rsidRPr="000A2C21" w:rsidRDefault="00D15B5F" w:rsidP="003F3441">
            <w:pPr>
              <w:widowControl w:val="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2</w:t>
            </w:r>
          </w:p>
        </w:tc>
        <w:tc>
          <w:tcPr>
            <w:tcW w:w="810" w:type="dxa"/>
            <w:tcBorders>
              <w:top w:val="single" w:sz="4" w:space="0" w:color="auto"/>
            </w:tcBorders>
            <w:shd w:val="clear" w:color="auto" w:fill="FFFFFF" w:themeFill="background1"/>
          </w:tcPr>
          <w:p w14:paraId="467A7999" w14:textId="77777777" w:rsidR="00D15B5F" w:rsidRPr="000A2C21" w:rsidRDefault="00D15B5F" w:rsidP="003F3441">
            <w:pPr>
              <w:widowControl w:val="0"/>
              <w:ind w:firstLine="0"/>
              <w:jc w:val="center"/>
              <w:cnfStyle w:val="000000000000" w:firstRow="0" w:lastRow="0" w:firstColumn="0" w:lastColumn="0" w:oddVBand="0" w:evenVBand="0" w:oddHBand="0" w:evenHBand="0" w:firstRowFirstColumn="0" w:firstRowLastColumn="0" w:lastRowFirstColumn="0" w:lastRowLastColumn="0"/>
              <w:rPr>
                <w:rFonts w:cs="Times New Roman"/>
                <w:sz w:val="20"/>
                <w:szCs w:val="20"/>
              </w:rPr>
            </w:pPr>
            <w:r w:rsidRPr="000A2C21">
              <w:rPr>
                <w:rFonts w:cs="Times New Roman"/>
                <w:sz w:val="20"/>
                <w:szCs w:val="20"/>
              </w:rPr>
              <w:t>All</w:t>
            </w:r>
          </w:p>
        </w:tc>
      </w:tr>
    </w:tbl>
    <w:p w14:paraId="3FAB4169" w14:textId="77777777" w:rsidR="006E3BC2" w:rsidRPr="006E3BC2" w:rsidRDefault="006E3BC2" w:rsidP="006E3BC2"/>
    <w:p w14:paraId="68F0C0A7" w14:textId="77777777" w:rsidR="008D53D6" w:rsidRPr="00A3616D" w:rsidRDefault="008D53D6" w:rsidP="00F3311D">
      <w:pPr>
        <w:pStyle w:val="Heading2"/>
      </w:pPr>
      <w:r>
        <w:t>Hypothesis Two</w:t>
      </w:r>
    </w:p>
    <w:p w14:paraId="771BB69C" w14:textId="46171E23" w:rsidR="008D53D6" w:rsidRDefault="008D53D6" w:rsidP="00607B12">
      <w:pPr>
        <w:pStyle w:val="MTEDTextSquare"/>
      </w:pPr>
      <w:r>
        <w:t xml:space="preserve">Completing activities aligned with the PMI did enable the PSTs to meet some of the learning </w:t>
      </w:r>
      <w:r w:rsidR="00A2614E">
        <w:t>goals</w:t>
      </w:r>
      <w:r>
        <w:t>.  To delineate further, we now reflect upon the affordances and shortcomings of each step in the stations.</w:t>
      </w:r>
      <w:r w:rsidR="000E735E">
        <w:t xml:space="preserve">  </w:t>
      </w:r>
      <w:r w:rsidR="00A2614E">
        <w:t>The</w:t>
      </w:r>
      <w:r w:rsidR="000E735E">
        <w:t xml:space="preserve"> claims that follow </w:t>
      </w:r>
      <w:proofErr w:type="gramStart"/>
      <w:r w:rsidR="000E735E">
        <w:t>are based</w:t>
      </w:r>
      <w:proofErr w:type="gramEnd"/>
      <w:r w:rsidR="000E735E">
        <w:t xml:space="preserve"> on evidence provided in the</w:t>
      </w:r>
      <w:r w:rsidR="00CD1704">
        <w:t xml:space="preserve"> sections “PSTs’ Work on the Area Station” and “PSTs’ Work on the Volume Station”.</w:t>
      </w:r>
      <w:r w:rsidR="000E735E">
        <w:t xml:space="preserve"> </w:t>
      </w:r>
    </w:p>
    <w:p w14:paraId="1CE16EF2" w14:textId="06F123E8" w:rsidR="00607B12" w:rsidRDefault="00045F69" w:rsidP="003F3441">
      <w:pPr>
        <w:pStyle w:val="Heading3"/>
        <w:tabs>
          <w:tab w:val="left" w:pos="6705"/>
        </w:tabs>
      </w:pPr>
      <w:r>
        <w:t>Evaluation of the Area Station</w:t>
      </w:r>
      <w:r w:rsidR="003F3441">
        <w:tab/>
      </w:r>
    </w:p>
    <w:p w14:paraId="7D3966BE" w14:textId="0127FCB2" w:rsidR="008D53D6" w:rsidRDefault="008D53D6" w:rsidP="00607B12">
      <w:pPr>
        <w:pStyle w:val="MTEDTextSquare"/>
      </w:pPr>
      <w:r>
        <w:t>An affordance of area step one was highlighting the difference between length and area.  While it may have been helpful to replace “area” with a synonym such as “coverage”</w:t>
      </w:r>
      <w:r w:rsidR="00782A70">
        <w:t xml:space="preserve"> to enrich the PSTs’ perception of area</w:t>
      </w:r>
      <w:r>
        <w:t xml:space="preserve">, step one did </w:t>
      </w:r>
      <w:r w:rsidR="00782A70">
        <w:t xml:space="preserve">appear to </w:t>
      </w:r>
      <w:r>
        <w:t xml:space="preserve">support PSTs in understanding area as the space inside a two-dimensional region (K1a).  Engaging PSTs in direct comparisons was an appropriate first step for broadening their formulaic views of area.  </w:t>
      </w:r>
    </w:p>
    <w:p w14:paraId="1E2792C4" w14:textId="204F7207" w:rsidR="008D53D6" w:rsidRPr="00240513" w:rsidRDefault="008D53D6" w:rsidP="00607B12">
      <w:r>
        <w:t xml:space="preserve">Area step two enabled PSTs to determine area by counting square units (K1b and S1) as well as to experience the need for standard units (EU2) and the inverse relationship between a unit and a measurement (EU2ab).  However, since this step provided </w:t>
      </w:r>
      <w:r>
        <w:rPr>
          <w:i/>
        </w:rPr>
        <w:t>square</w:t>
      </w:r>
      <w:r>
        <w:t xml:space="preserve"> units, nowhere were PSTs required to consider the shape of the area unit.  We did not expect the PSTs’ preferences for resemblance and boundedness, which we have since learned that elementary students prefer as well (Lehrer, 2003).  As recommended for elementary students, we therefore would insert an activity prior to step two.  The PSTs would measure the area of irregular shapes using different shaped area units (e.g., triangles, trapezoids, circles, irregular units, </w:t>
      </w:r>
      <w:r w:rsidR="004456E2">
        <w:t>etc.),</w:t>
      </w:r>
      <w:r>
        <w:t xml:space="preserve"> and then consider the advantages and disadvantages of each for measuring area.  The resulting discussion may address the need for area units to tessellate the plane and how to use fractional units as needed (especially convenient with square units).  From this </w:t>
      </w:r>
      <w:r w:rsidRPr="00240513">
        <w:t>experience, we would add</w:t>
      </w:r>
      <w:r>
        <w:t xml:space="preserve"> Lea</w:t>
      </w:r>
      <w:r w:rsidR="00782A70">
        <w:t xml:space="preserve">rning </w:t>
      </w:r>
      <w:r w:rsidR="00D15CF9">
        <w:t>Goal</w:t>
      </w:r>
      <w:r w:rsidR="00130A3D">
        <w:t xml:space="preserve"> K1c (see Table 6</w:t>
      </w:r>
      <w:r>
        <w:t>) and adjust PMI Goal 2 to recommend investigations of the shapes of</w:t>
      </w:r>
      <w:r w:rsidR="009709F5">
        <w:t xml:space="preserve"> measurement units (see Figure 7</w:t>
      </w:r>
      <w:r>
        <w:t>).</w:t>
      </w:r>
      <w:r w:rsidRPr="00240513">
        <w:t xml:space="preserve">  </w:t>
      </w:r>
    </w:p>
    <w:p w14:paraId="6F3639E6" w14:textId="0F5E593D" w:rsidR="008D53D6" w:rsidRPr="00964B0B" w:rsidRDefault="008D53D6" w:rsidP="00607B12">
      <w:r>
        <w:t xml:space="preserve">Estimations such as those in the second half of step three reverse the typical direction of measuring and thereby allow the unit to have meaning for the student (Bright, 1976), as we found with the PSTs.  However, neither part of step three addressed the PSTs’ failure to view for </w:t>
      </w:r>
      <w:r>
        <w:lastRenderedPageBreak/>
        <w:t xml:space="preserve">example </w:t>
      </w:r>
      <w:proofErr w:type="gramStart"/>
      <w:r>
        <w:t>1</w:t>
      </w:r>
      <w:proofErr w:type="gramEnd"/>
      <w:r>
        <w:t xml:space="preserve"> m</w:t>
      </w:r>
      <w:r w:rsidRPr="00AE19B9">
        <w:rPr>
          <w:vertAlign w:val="superscript"/>
        </w:rPr>
        <w:t>2</w:t>
      </w:r>
      <w:r>
        <w:t xml:space="preserve"> as a 1 m by 1 m square or their lack of familiarity with the standard metric area units.  Therefore, we recommend asking the PSTs to build standard area units.  For example, PSTs may draw a square </w:t>
      </w:r>
      <w:r w:rsidR="007D364F">
        <w:t>centimetre</w:t>
      </w:r>
      <w:r>
        <w:t xml:space="preserve"> or use masking tape to mark off </w:t>
      </w:r>
      <w:proofErr w:type="gramStart"/>
      <w:r>
        <w:t>1</w:t>
      </w:r>
      <w:proofErr w:type="gramEnd"/>
      <w:r>
        <w:t xml:space="preserve"> m</w:t>
      </w:r>
      <w:r w:rsidRPr="00FE5AF8">
        <w:rPr>
          <w:vertAlign w:val="superscript"/>
        </w:rPr>
        <w:t>2</w:t>
      </w:r>
      <w:r>
        <w:t xml:space="preserve">, attending to the linear dimensions of such squares.  The instructor may then ask the PSTs to compare their constructions with the faces of the base-ten blocks or some overhead grids to realize how these tools may serve as “rulers” for area (Battista, 1982). We would then return to step three, still providing multiple copies of the standard units to emphasize direct measurement of area.  For the first half of step three, the PSTs should be directed to predict the area measures before actually measuring and for the second half of step </w:t>
      </w:r>
      <w:proofErr w:type="gramStart"/>
      <w:r>
        <w:t>three,</w:t>
      </w:r>
      <w:proofErr w:type="gramEnd"/>
      <w:r>
        <w:t xml:space="preserve"> the PSTs should measure to confirm their objects (Battista, </w:t>
      </w:r>
      <w:r w:rsidRPr="00964B0B">
        <w:t xml:space="preserve">2003; Bright, 1976).  </w:t>
      </w:r>
      <w:r>
        <w:t>In sum</w:t>
      </w:r>
      <w:r w:rsidRPr="00964B0B">
        <w:t xml:space="preserve">, we revised </w:t>
      </w:r>
      <w:r w:rsidR="00D15CF9">
        <w:t>Learning Goal</w:t>
      </w:r>
      <w:r w:rsidRPr="00964B0B">
        <w:t xml:space="preserve"> S2</w:t>
      </w:r>
      <w:r>
        <w:t xml:space="preserve"> to emphasize familiarity with the ‘size and s</w:t>
      </w:r>
      <w:r w:rsidR="00130A3D">
        <w:t>hape’ of standard units (Table 6</w:t>
      </w:r>
      <w:r>
        <w:t>)</w:t>
      </w:r>
      <w:r w:rsidRPr="00964B0B">
        <w:t xml:space="preserve"> and the third goal of the PMI </w:t>
      </w:r>
      <w:r>
        <w:t xml:space="preserve">to incorporate our </w:t>
      </w:r>
      <w:r w:rsidR="00ED696D">
        <w:t>recommended activities (Fig</w:t>
      </w:r>
      <w:r w:rsidR="009709F5">
        <w:t>ure 7</w:t>
      </w:r>
      <w:r>
        <w:t>).</w:t>
      </w:r>
      <w:r w:rsidRPr="00964B0B">
        <w:t xml:space="preserve"> </w:t>
      </w:r>
    </w:p>
    <w:p w14:paraId="0E581E73" w14:textId="4E56D4F2" w:rsidR="008D53D6" w:rsidRDefault="008D53D6" w:rsidP="00607B12">
      <w:r>
        <w:t xml:space="preserve">Finally, in completing area step four, the PSTs </w:t>
      </w:r>
      <w:r w:rsidR="006649B3">
        <w:t>appeared to</w:t>
      </w:r>
      <w:r>
        <w:t xml:space="preserve"> enhance their understanding of the order and comparative magnitude of the metric prefixes.  However, the PSTs interpreted the area measurements as length measurements.  We surmise that the revisions for Step 3 would assist with this issue.  Thus, we would keep Step 4 as originally written, but we may also add some </w:t>
      </w:r>
      <w:r w:rsidRPr="00884144">
        <w:t xml:space="preserve">precursor questions such as “Use the base-ten blocks or a scale drawing to illustrate 6 square </w:t>
      </w:r>
      <w:r w:rsidR="007D364F" w:rsidRPr="00884144">
        <w:t>decimetres</w:t>
      </w:r>
      <w:r w:rsidRPr="00884144">
        <w:t xml:space="preserve"> (6 dm</w:t>
      </w:r>
      <w:r w:rsidRPr="00884144">
        <w:rPr>
          <w:vertAlign w:val="superscript"/>
        </w:rPr>
        <w:t>2</w:t>
      </w:r>
      <w:r w:rsidRPr="00884144">
        <w:t>).”</w:t>
      </w:r>
      <w:r>
        <w:t xml:space="preserve">  This may</w:t>
      </w:r>
      <w:r w:rsidRPr="00884144">
        <w:t xml:space="preserve"> assist </w:t>
      </w:r>
      <w:r>
        <w:t>PSTs</w:t>
      </w:r>
      <w:r w:rsidRPr="00884144">
        <w:t xml:space="preserve"> with realizing that </w:t>
      </w:r>
      <w:proofErr w:type="gramStart"/>
      <w:r w:rsidRPr="00884144">
        <w:t>6</w:t>
      </w:r>
      <w:proofErr w:type="gramEnd"/>
      <w:r w:rsidRPr="00884144">
        <w:t xml:space="preserve"> dm</w:t>
      </w:r>
      <w:r w:rsidRPr="00884144">
        <w:rPr>
          <w:vertAlign w:val="superscript"/>
        </w:rPr>
        <w:t>2</w:t>
      </w:r>
      <w:r w:rsidRPr="00884144">
        <w:t xml:space="preserve"> consists of six squares</w:t>
      </w:r>
      <w:r>
        <w:t xml:space="preserve"> and may </w:t>
      </w:r>
      <w:r w:rsidRPr="00884144">
        <w:t xml:space="preserve">be arranged in various ways </w:t>
      </w:r>
      <w:r>
        <w:t>as</w:t>
      </w:r>
      <w:r w:rsidRPr="00884144">
        <w:t xml:space="preserve"> a rectangle, e.g. 2 </w:t>
      </w:r>
      <w:proofErr w:type="spellStart"/>
      <w:r w:rsidRPr="00884144">
        <w:t>dm</w:t>
      </w:r>
      <w:proofErr w:type="spellEnd"/>
      <w:r w:rsidRPr="00884144">
        <w:t xml:space="preserve"> by 3 dm.</w:t>
      </w:r>
    </w:p>
    <w:p w14:paraId="725C921A" w14:textId="1DFE5CFF" w:rsidR="00607B12" w:rsidRDefault="008D53D6" w:rsidP="00607B12">
      <w:pPr>
        <w:pStyle w:val="Heading3"/>
      </w:pPr>
      <w:r>
        <w:t>Eva</w:t>
      </w:r>
      <w:r w:rsidR="00045F69">
        <w:t>luation of the Volume Station</w:t>
      </w:r>
    </w:p>
    <w:p w14:paraId="6594D8D9" w14:textId="3840BCF3" w:rsidR="008D53D6" w:rsidRDefault="008D53D6" w:rsidP="00607B12">
      <w:pPr>
        <w:pStyle w:val="MTEDTextSquare"/>
      </w:pPr>
      <w:r>
        <w:t xml:space="preserve">An affordance of step one was its distinction between surface area and volume.  Like the area station, it may be helpful to use a synonym for volume such as “capacity” or “space inside”.  Overall however, step one </w:t>
      </w:r>
      <w:r w:rsidR="006649B3">
        <w:t>appeared to</w:t>
      </w:r>
      <w:r>
        <w:t xml:space="preserve"> support the PSTs with viewing volume as the space inside a three-dimensional object (K2a).  </w:t>
      </w:r>
    </w:p>
    <w:p w14:paraId="1A4FEA15" w14:textId="475568C2" w:rsidR="008D53D6" w:rsidRPr="001E0DFA" w:rsidRDefault="008D53D6" w:rsidP="00607B12">
      <w:r>
        <w:t xml:space="preserve">Step two enabled the PSTs to determine volume in </w:t>
      </w:r>
      <w:r w:rsidR="00A33F69">
        <w:t>multiple</w:t>
      </w:r>
      <w:r>
        <w:t xml:space="preserve"> ways (S1), to recognize the need for standard units with no gaps between them, and to experience the inverse relationship between the size of a unit and a measurement (EU1c, EU2ab).  However, nowhere were the PSTs required to consider the implications of the solid selected for a volume unit.  Thus, like the area station, we would insert an activity in which the PSTs measure the volume of irregular three-dimensional containers using different shaped volume units, addressing our new</w:t>
      </w:r>
      <w:r w:rsidR="006649B3">
        <w:t xml:space="preserve"> Learning </w:t>
      </w:r>
      <w:r w:rsidR="00D15CF9">
        <w:t>Goal</w:t>
      </w:r>
      <w:r w:rsidR="006649B3">
        <w:t xml:space="preserve"> K2</w:t>
      </w:r>
      <w:r w:rsidR="00130A3D">
        <w:t>c (Table 6</w:t>
      </w:r>
      <w:r>
        <w:t xml:space="preserve">).  </w:t>
      </w:r>
      <w:r w:rsidRPr="005245B4">
        <w:t>Next, we would have PSTs complete step two except</w:t>
      </w:r>
      <w:r>
        <w:t xml:space="preserve"> provide two different sized cubes to use as the volume unit in measuring the cylinder.  </w:t>
      </w:r>
    </w:p>
    <w:p w14:paraId="06D3D4AA" w14:textId="5A90D649" w:rsidR="008D53D6" w:rsidRDefault="008D53D6" w:rsidP="00607B12">
      <w:r>
        <w:t xml:space="preserve">Step </w:t>
      </w:r>
      <w:proofErr w:type="gramStart"/>
      <w:r>
        <w:t>three</w:t>
      </w:r>
      <w:proofErr w:type="gramEnd"/>
      <w:r>
        <w:t xml:space="preserve"> enabled the PSTs to directly measure volume (S1), to </w:t>
      </w:r>
      <w:r w:rsidRPr="00884144">
        <w:t xml:space="preserve">gain familiarity with a </w:t>
      </w:r>
      <w:r w:rsidR="00FC36D9">
        <w:t>cubic centimetre</w:t>
      </w:r>
      <w:r>
        <w:t xml:space="preserve"> (S2), and to </w:t>
      </w:r>
      <w:r w:rsidRPr="00884144">
        <w:t xml:space="preserve">appreciate </w:t>
      </w:r>
      <w:r>
        <w:t>the advantages of liquid units, which ‘</w:t>
      </w:r>
      <w:r w:rsidRPr="00884144">
        <w:t>fill all the gaps</w:t>
      </w:r>
      <w:r>
        <w:t>’ (K2b)</w:t>
      </w:r>
      <w:r w:rsidRPr="00884144">
        <w:t>.</w:t>
      </w:r>
      <w:r>
        <w:t xml:space="preserve">  </w:t>
      </w:r>
      <w:r w:rsidRPr="00884144">
        <w:t xml:space="preserve">However, this step was limited to cubic </w:t>
      </w:r>
      <w:r w:rsidR="007D364F" w:rsidRPr="00884144">
        <w:t>centimetres</w:t>
      </w:r>
      <w:r w:rsidRPr="00884144">
        <w:t>.</w:t>
      </w:r>
      <w:r>
        <w:t xml:space="preserve">  Thus, we first recommend helping PSTs gain familiarity with more of the standard volume units by giving them </w:t>
      </w:r>
      <w:r w:rsidR="007D364F">
        <w:t>unlabelled</w:t>
      </w:r>
      <w:r>
        <w:t xml:space="preserve"> physical versions of such units (e.g., base-ten units for </w:t>
      </w:r>
      <w:r w:rsidR="00A33F69">
        <w:t>cm</w:t>
      </w:r>
      <w:r w:rsidR="00A33F69" w:rsidRPr="00A33F69">
        <w:rPr>
          <w:vertAlign w:val="superscript"/>
        </w:rPr>
        <w:t>3</w:t>
      </w:r>
      <w:r>
        <w:t xml:space="preserve">, 1 inch wooden cubes for </w:t>
      </w:r>
      <w:r w:rsidR="00A33F69">
        <w:t>in</w:t>
      </w:r>
      <w:r w:rsidR="00A33F69" w:rsidRPr="00A33F69">
        <w:rPr>
          <w:vertAlign w:val="superscript"/>
        </w:rPr>
        <w:t>3</w:t>
      </w:r>
      <w:r>
        <w:t xml:space="preserve">, etc.).  Ask PSTs to measure the edges of such solids and determine the standard volume units represented.  For standard volume units difficult to locate in physical form, </w:t>
      </w:r>
      <w:r w:rsidR="00FC36D9">
        <w:t>PSTs</w:t>
      </w:r>
      <w:r>
        <w:t xml:space="preserve"> may draw them to scale on isometric grid paper or construct them out of cardboard.  PSTs </w:t>
      </w:r>
      <w:proofErr w:type="gramStart"/>
      <w:r>
        <w:t>may then be asked</w:t>
      </w:r>
      <w:proofErr w:type="gramEnd"/>
      <w:r>
        <w:t xml:space="preserve"> to directly measure various solids using multiple copies of the standard units.  Finally, similar to the area station, we would conclude this step by asking PSTs to find objects with given volume measurements.  </w:t>
      </w:r>
    </w:p>
    <w:p w14:paraId="0792379B" w14:textId="4C590ABC" w:rsidR="008D53D6" w:rsidRDefault="00D0537C" w:rsidP="00607B12">
      <w:r>
        <w:t>On</w:t>
      </w:r>
      <w:r w:rsidR="008D53D6">
        <w:t xml:space="preserve"> step four</w:t>
      </w:r>
      <w:r w:rsidR="008D53D6" w:rsidRPr="00670B74">
        <w:t xml:space="preserve">, most PSTs realized that 1 L is equivalent to </w:t>
      </w:r>
      <w:proofErr w:type="gramStart"/>
      <w:r w:rsidR="008D53D6" w:rsidRPr="00670B74">
        <w:t>1</w:t>
      </w:r>
      <w:proofErr w:type="gramEnd"/>
      <w:r w:rsidR="008D53D6" w:rsidRPr="00670B74">
        <w:t xml:space="preserve"> dm</w:t>
      </w:r>
      <w:r w:rsidR="008D53D6" w:rsidRPr="00670B74">
        <w:rPr>
          <w:vertAlign w:val="superscript"/>
        </w:rPr>
        <w:t>3</w:t>
      </w:r>
      <w:r w:rsidR="008D53D6" w:rsidRPr="00670B74">
        <w:t xml:space="preserve"> and </w:t>
      </w:r>
      <w:r w:rsidR="008D53D6" w:rsidRPr="004224B5">
        <w:t>that 1 cm</w:t>
      </w:r>
      <w:r w:rsidR="008D53D6" w:rsidRPr="004224B5">
        <w:rPr>
          <w:vertAlign w:val="superscript"/>
        </w:rPr>
        <w:t>3</w:t>
      </w:r>
      <w:r w:rsidR="008D53D6" w:rsidRPr="004224B5">
        <w:t xml:space="preserve"> is equivalent to 1 mL</w:t>
      </w:r>
      <w:r w:rsidR="008D53D6">
        <w:t xml:space="preserve"> using</w:t>
      </w:r>
      <w:r w:rsidR="008D53D6" w:rsidRPr="004224B5">
        <w:t xml:space="preserve"> the </w:t>
      </w:r>
      <m:oMath>
        <m:f>
          <m:fPr>
            <m:ctrlPr>
              <w:rPr>
                <w:rFonts w:ascii="Cambria Math" w:hAnsi="Cambria Math"/>
                <w:i/>
              </w:rPr>
            </m:ctrlPr>
          </m:fPr>
          <m:num>
            <m:r>
              <w:rPr>
                <w:rFonts w:ascii="Cambria Math" w:hAnsi="Cambria Math"/>
              </w:rPr>
              <m:t>1</m:t>
            </m:r>
          </m:num>
          <m:den>
            <m:r>
              <w:rPr>
                <w:rFonts w:ascii="Cambria Math" w:hAnsi="Cambria Math"/>
              </w:rPr>
              <m:t>1000</m:t>
            </m:r>
          </m:den>
        </m:f>
      </m:oMath>
      <w:r w:rsidR="008D53D6" w:rsidRPr="004224B5">
        <w:t xml:space="preserve"> scale (S2).  However, we are uncertain of how thoroughly the PSTs perceived 1000 cm</w:t>
      </w:r>
      <w:r w:rsidR="008D53D6" w:rsidRPr="004224B5">
        <w:rPr>
          <w:vertAlign w:val="superscript"/>
        </w:rPr>
        <w:t xml:space="preserve">3 </w:t>
      </w:r>
      <w:r w:rsidR="008D53D6" w:rsidRPr="004224B5">
        <w:t xml:space="preserve">in </w:t>
      </w:r>
      <w:proofErr w:type="gramStart"/>
      <w:r w:rsidR="008D53D6">
        <w:t>1</w:t>
      </w:r>
      <w:proofErr w:type="gramEnd"/>
      <w:r w:rsidR="008D53D6" w:rsidRPr="004224B5">
        <w:t xml:space="preserve"> dm</w:t>
      </w:r>
      <w:r w:rsidR="008D53D6" w:rsidRPr="004224B5">
        <w:rPr>
          <w:vertAlign w:val="superscript"/>
        </w:rPr>
        <w:t>3</w:t>
      </w:r>
      <w:r w:rsidR="008D53D6">
        <w:t xml:space="preserve"> and 1 cm</w:t>
      </w:r>
      <w:r w:rsidR="008D53D6" w:rsidRPr="009B4674">
        <w:rPr>
          <w:vertAlign w:val="superscript"/>
        </w:rPr>
        <w:t>3</w:t>
      </w:r>
      <w:r w:rsidR="008D53D6">
        <w:t xml:space="preserve"> as holding 1 </w:t>
      </w:r>
      <w:proofErr w:type="spellStart"/>
      <w:r w:rsidR="008D53D6">
        <w:t>mL</w:t>
      </w:r>
      <w:r w:rsidR="008D53D6" w:rsidRPr="004224B5">
        <w:t>.</w:t>
      </w:r>
      <w:proofErr w:type="spellEnd"/>
      <w:r w:rsidR="008D53D6" w:rsidRPr="004224B5">
        <w:t xml:space="preserve">  Thus, we recommend this step begin by asking PSTs to place </w:t>
      </w:r>
      <w:r w:rsidR="008D53D6">
        <w:t>base-ten</w:t>
      </w:r>
      <w:r w:rsidR="008D53D6" w:rsidRPr="004224B5">
        <w:t xml:space="preserve"> units (cm</w:t>
      </w:r>
      <w:r w:rsidR="008D53D6" w:rsidRPr="00D8704F">
        <w:rPr>
          <w:vertAlign w:val="superscript"/>
        </w:rPr>
        <w:t>3</w:t>
      </w:r>
      <w:r w:rsidR="008D53D6" w:rsidRPr="004224B5">
        <w:t xml:space="preserve">) inside a hollow </w:t>
      </w:r>
      <w:r w:rsidR="008D53D6">
        <w:t>base-ten</w:t>
      </w:r>
      <w:r w:rsidR="008D53D6" w:rsidRPr="004224B5">
        <w:t xml:space="preserve"> cube (dm</w:t>
      </w:r>
      <w:r w:rsidR="008D53D6" w:rsidRPr="004224B5">
        <w:rPr>
          <w:vertAlign w:val="superscript"/>
        </w:rPr>
        <w:t>3</w:t>
      </w:r>
      <w:r w:rsidR="008D53D6" w:rsidRPr="004224B5">
        <w:t xml:space="preserve">).  </w:t>
      </w:r>
      <w:r w:rsidR="008D53D6">
        <w:t>Then</w:t>
      </w:r>
      <w:r w:rsidR="008D53D6" w:rsidRPr="004224B5">
        <w:t xml:space="preserve">, after </w:t>
      </w:r>
      <w:r w:rsidR="008D53D6">
        <w:t>PSTs pour</w:t>
      </w:r>
      <w:r w:rsidR="008D53D6" w:rsidRPr="004224B5">
        <w:t xml:space="preserve"> the 1 L into the </w:t>
      </w:r>
      <w:r w:rsidR="008D53D6">
        <w:t>base-ten cube and surmise that 1 mL i</w:t>
      </w:r>
      <w:r w:rsidR="008D53D6" w:rsidRPr="004224B5">
        <w:t xml:space="preserve">s equivalent to </w:t>
      </w:r>
      <w:proofErr w:type="gramStart"/>
      <w:r w:rsidR="008D53D6" w:rsidRPr="004224B5">
        <w:t>1</w:t>
      </w:r>
      <w:proofErr w:type="gramEnd"/>
      <w:r w:rsidR="008D53D6" w:rsidRPr="004224B5">
        <w:t xml:space="preserve"> cm</w:t>
      </w:r>
      <w:r w:rsidR="008D53D6" w:rsidRPr="004E41F5">
        <w:rPr>
          <w:vertAlign w:val="superscript"/>
        </w:rPr>
        <w:t>3</w:t>
      </w:r>
      <w:r w:rsidR="008D53D6" w:rsidRPr="004224B5">
        <w:t xml:space="preserve">, we would have PSTs pour 1 mL of water into a hollow </w:t>
      </w:r>
      <w:r w:rsidR="008D53D6">
        <w:t>base-ten</w:t>
      </w:r>
      <w:r w:rsidR="008D53D6" w:rsidRPr="004224B5">
        <w:t xml:space="preserve"> unit</w:t>
      </w:r>
      <w:r w:rsidR="008D53D6">
        <w:t xml:space="preserve"> (cm</w:t>
      </w:r>
      <w:r w:rsidR="008D53D6" w:rsidRPr="004E41F5">
        <w:rPr>
          <w:vertAlign w:val="superscript"/>
        </w:rPr>
        <w:t>3</w:t>
      </w:r>
      <w:r w:rsidR="008D53D6">
        <w:t>)</w:t>
      </w:r>
      <w:r w:rsidR="008D53D6" w:rsidRPr="004224B5">
        <w:t xml:space="preserve">.  </w:t>
      </w:r>
      <w:r w:rsidR="008D53D6">
        <w:t>T</w:t>
      </w:r>
      <w:r w:rsidR="008D53D6" w:rsidRPr="004224B5">
        <w:t xml:space="preserve">he original step </w:t>
      </w:r>
      <w:r w:rsidR="008D53D6">
        <w:t xml:space="preserve">also </w:t>
      </w:r>
      <w:r w:rsidR="008D53D6" w:rsidRPr="004224B5">
        <w:t xml:space="preserve">did not require </w:t>
      </w:r>
      <w:r w:rsidR="008D53D6" w:rsidRPr="004224B5">
        <w:lastRenderedPageBreak/>
        <w:t>the PSTs to develop familiarity</w:t>
      </w:r>
      <w:r w:rsidR="008D53D6">
        <w:t xml:space="preserve"> with other liquid volume units, so an </w:t>
      </w:r>
      <w:r w:rsidR="008D53D6" w:rsidRPr="004224B5">
        <w:t>instructor may want to follow step</w:t>
      </w:r>
      <w:r w:rsidR="008D53D6">
        <w:t xml:space="preserve"> four with activities using such units.  Finally, due to the affordances of Guessing the Unit in area, we recommend a parallel activity in volume.   </w:t>
      </w:r>
    </w:p>
    <w:p w14:paraId="030D21A3" w14:textId="07F3D0EF" w:rsidR="00607B12" w:rsidRDefault="00045F69" w:rsidP="00607B12">
      <w:pPr>
        <w:pStyle w:val="Heading3"/>
      </w:pPr>
      <w:r>
        <w:t>Measurement Formulas</w:t>
      </w:r>
    </w:p>
    <w:p w14:paraId="0F6BF17B" w14:textId="29E3821B" w:rsidR="008D53D6" w:rsidRDefault="00B961B5" w:rsidP="00607B12">
      <w:pPr>
        <w:pStyle w:val="MTEDTextSquare"/>
      </w:pPr>
      <w:r>
        <w:t xml:space="preserve">Our intent for the lesson experiment was to enhance the PSTs’ conceptual understandings of area and volume (K1a, K2a) and then to address area and volume formulas in future lessons.  However, </w:t>
      </w:r>
      <w:r w:rsidR="00A31E84">
        <w:t xml:space="preserve">we inadvertently included </w:t>
      </w:r>
      <w:r w:rsidR="00A85C60">
        <w:t xml:space="preserve">some </w:t>
      </w:r>
      <w:r w:rsidR="00A31E84">
        <w:t xml:space="preserve">measurements that </w:t>
      </w:r>
      <w:proofErr w:type="gramStart"/>
      <w:r w:rsidR="00A31E84">
        <w:t>were more easily computed</w:t>
      </w:r>
      <w:proofErr w:type="gramEnd"/>
      <w:r w:rsidR="00A31E84">
        <w:t xml:space="preserve"> with </w:t>
      </w:r>
      <w:r w:rsidR="00064BCE">
        <w:t>a formula than by covering</w:t>
      </w:r>
      <w:r>
        <w:t xml:space="preserve"> or filling (e.g., </w:t>
      </w:r>
      <w:r w:rsidR="00064BCE">
        <w:t xml:space="preserve">surface area of the front of a </w:t>
      </w:r>
      <w:r w:rsidR="000B5736">
        <w:t>door</w:t>
      </w:r>
      <w:r>
        <w:t>)</w:t>
      </w:r>
      <w:r w:rsidR="000B5736">
        <w:t>.  T</w:t>
      </w:r>
      <w:r w:rsidR="00064BCE">
        <w:t xml:space="preserve">he PSTs </w:t>
      </w:r>
      <w:r w:rsidR="000B5736">
        <w:t>determined</w:t>
      </w:r>
      <w:r w:rsidR="00064BCE">
        <w:t xml:space="preserve"> such measurements using their prior knowledge of measurement formulas</w:t>
      </w:r>
      <w:r w:rsidR="00A85C60">
        <w:t xml:space="preserve">, yet </w:t>
      </w:r>
      <w:r w:rsidR="00DB13D9">
        <w:t xml:space="preserve">they exhibited multiple challenges </w:t>
      </w:r>
      <w:r w:rsidR="00E03E0F">
        <w:t>while doing so</w:t>
      </w:r>
      <w:r w:rsidR="00DB13D9">
        <w:t>.  H</w:t>
      </w:r>
      <w:r w:rsidR="00A136F4">
        <w:t xml:space="preserve">aving witnessed </w:t>
      </w:r>
      <w:r w:rsidR="00DB13D9">
        <w:t>these</w:t>
      </w:r>
      <w:r w:rsidR="00A136F4">
        <w:t xml:space="preserve"> challenges, we returned to our lesson design as well as </w:t>
      </w:r>
      <w:r w:rsidR="00A85C60">
        <w:t xml:space="preserve">further </w:t>
      </w:r>
      <w:r w:rsidR="00A136F4">
        <w:t>literature about PSTs</w:t>
      </w:r>
      <w:r w:rsidR="00E554BC">
        <w:t xml:space="preserve">’ and </w:t>
      </w:r>
      <w:r w:rsidR="00A136F4">
        <w:t>grade K-12 students’ challenges with such formulas.  As a result,</w:t>
      </w:r>
      <w:r w:rsidR="00A85C60">
        <w:t xml:space="preserve"> we enhanced our understandings of the </w:t>
      </w:r>
      <w:r w:rsidR="00E03E0F">
        <w:t>difficulties</w:t>
      </w:r>
      <w:r w:rsidR="00A85C60">
        <w:t xml:space="preserve"> PSTs’ face with regard to the formulas</w:t>
      </w:r>
      <w:r w:rsidR="00A136F4">
        <w:t xml:space="preserve"> </w:t>
      </w:r>
      <m:oMath>
        <m:r>
          <w:rPr>
            <w:rFonts w:ascii="Cambria Math" w:hAnsi="Cambria Math"/>
          </w:rPr>
          <m:t>length × width</m:t>
        </m:r>
      </m:oMath>
      <w:r w:rsidR="008D53D6">
        <w:t xml:space="preserve"> </w:t>
      </w:r>
      <w:proofErr w:type="gramStart"/>
      <w:r w:rsidR="008D53D6">
        <w:t xml:space="preserve">and </w:t>
      </w:r>
      <w:proofErr w:type="gramEnd"/>
      <m:oMath>
        <m:r>
          <w:rPr>
            <w:rFonts w:ascii="Cambria Math" w:hAnsi="Cambria Math"/>
          </w:rPr>
          <m:t>length × width × height</m:t>
        </m:r>
      </m:oMath>
      <w:r w:rsidR="00115286">
        <w:t>.  While we acknowledge there are several measurement for</w:t>
      </w:r>
      <w:proofErr w:type="spellStart"/>
      <w:r w:rsidR="00115286">
        <w:t>mulas</w:t>
      </w:r>
      <w:proofErr w:type="spellEnd"/>
      <w:r w:rsidR="00115286">
        <w:t xml:space="preserve"> PSTs should </w:t>
      </w:r>
      <w:r w:rsidR="000861EF">
        <w:t>investigate</w:t>
      </w:r>
      <w:r w:rsidR="00115286">
        <w:t xml:space="preserve">, these two formulas emerged as most relevant for the stations, so we </w:t>
      </w:r>
      <w:r w:rsidR="00A85C60">
        <w:t xml:space="preserve">recommend addressing at least these two </w:t>
      </w:r>
      <w:r w:rsidR="00E03E0F">
        <w:t xml:space="preserve">within the </w:t>
      </w:r>
      <w:r w:rsidR="00A96614">
        <w:t>associated lesson</w:t>
      </w:r>
      <w:r w:rsidR="008D53D6">
        <w:t>.</w:t>
      </w:r>
      <w:r w:rsidR="00115286">
        <w:t xml:space="preserve">  </w:t>
      </w:r>
      <w:r w:rsidR="00207496">
        <w:t xml:space="preserve">  </w:t>
      </w:r>
    </w:p>
    <w:p w14:paraId="3B1BA9B1" w14:textId="10BAE056" w:rsidR="008D53D6" w:rsidRDefault="00F34B9C" w:rsidP="00607B12">
      <w:r>
        <w:t>Prior to the lesson experiment, we were familiar with the understandings necessary for making sense of the are</w:t>
      </w:r>
      <w:r w:rsidR="00F950CD">
        <w:t xml:space="preserve">a formula for rectangles </w:t>
      </w:r>
      <w:r>
        <w:t xml:space="preserve">and intended to address such understandings in later lessons.  </w:t>
      </w:r>
      <w:r w:rsidR="00E03E0F">
        <w:t>Specifically, t</w:t>
      </w:r>
      <w:r w:rsidR="008D53D6">
        <w:t xml:space="preserve">o think about area as a product of lengths, one first has to </w:t>
      </w:r>
      <w:r w:rsidR="00F950CD">
        <w:t xml:space="preserve">structure the rectangle </w:t>
      </w:r>
      <w:r w:rsidR="008D53D6">
        <w:t xml:space="preserve">as an array of rows and columns (Lehrer, </w:t>
      </w:r>
      <w:proofErr w:type="spellStart"/>
      <w:r w:rsidR="008D53D6">
        <w:t>Jaslow</w:t>
      </w:r>
      <w:proofErr w:type="spellEnd"/>
      <w:r w:rsidR="008D53D6">
        <w:t xml:space="preserve">, &amp; Curtis, 2003; Battista, 2003).  Next, one </w:t>
      </w:r>
      <w:r w:rsidR="00F950CD">
        <w:t>joins</w:t>
      </w:r>
      <w:r w:rsidR="008D53D6">
        <w:t xml:space="preserve"> the individual units within a row into a composite unit and then repeat</w:t>
      </w:r>
      <w:r w:rsidR="00F950CD">
        <w:t>s</w:t>
      </w:r>
      <w:r w:rsidR="008D53D6">
        <w:t xml:space="preserve"> down the composite unit a number of times corresponding with the width (Battista, 2003; Stephan &amp; Clements, 2003).  Many researchers</w:t>
      </w:r>
      <w:r w:rsidR="008D53D6" w:rsidRPr="00A33232">
        <w:t xml:space="preserve"> have found </w:t>
      </w:r>
      <w:r w:rsidR="008D53D6">
        <w:t xml:space="preserve">that </w:t>
      </w:r>
      <w:r w:rsidR="008D53D6" w:rsidRPr="00A33232">
        <w:t xml:space="preserve">K-12 students as well as PSTs may not understand how </w:t>
      </w:r>
      <m:oMath>
        <m:r>
          <w:rPr>
            <w:rFonts w:ascii="Cambria Math" w:hAnsi="Cambria Math"/>
          </w:rPr>
          <m:t>length × width</m:t>
        </m:r>
      </m:oMath>
      <w:r w:rsidR="008D53D6" w:rsidRPr="00A33232">
        <w:t xml:space="preserve"> correlates with this </w:t>
      </w:r>
      <w:r w:rsidR="008D53D6">
        <w:t xml:space="preserve">iterative </w:t>
      </w:r>
      <w:r w:rsidR="008D53D6" w:rsidRPr="00A33232">
        <w:t>process (</w:t>
      </w:r>
      <w:r w:rsidR="008D53D6">
        <w:t xml:space="preserve">e.g., </w:t>
      </w:r>
      <w:r w:rsidR="008D53D6" w:rsidRPr="00A33232">
        <w:t xml:space="preserve">Battista, Clements, </w:t>
      </w:r>
      <w:proofErr w:type="spellStart"/>
      <w:r w:rsidR="008D53D6" w:rsidRPr="00A33232">
        <w:t>Arnoff</w:t>
      </w:r>
      <w:proofErr w:type="spellEnd"/>
      <w:r w:rsidR="008D53D6" w:rsidRPr="00A33232">
        <w:t xml:space="preserve">, Battista, </w:t>
      </w:r>
      <w:r w:rsidR="008D53D6">
        <w:t xml:space="preserve">&amp; </w:t>
      </w:r>
      <w:r w:rsidR="008D53D6" w:rsidRPr="00A33232">
        <w:t xml:space="preserve">Van </w:t>
      </w:r>
      <w:proofErr w:type="spellStart"/>
      <w:r w:rsidR="008D53D6" w:rsidRPr="00A33232">
        <w:t>Auken</w:t>
      </w:r>
      <w:proofErr w:type="spellEnd"/>
      <w:r w:rsidR="008D53D6" w:rsidRPr="00A33232">
        <w:t xml:space="preserve"> Borrow, 1998; Lehrer, </w:t>
      </w:r>
      <w:proofErr w:type="spellStart"/>
      <w:r w:rsidR="008D53D6" w:rsidRPr="00A33232">
        <w:t>Jaslow</w:t>
      </w:r>
      <w:proofErr w:type="spellEnd"/>
      <w:r w:rsidR="008D53D6" w:rsidRPr="00A33232">
        <w:t>, &amp; Curt</w:t>
      </w:r>
      <w:r w:rsidR="008D53D6">
        <w:t xml:space="preserve">is, 2003; Simon &amp; Blume, 1994).  </w:t>
      </w:r>
      <w:r>
        <w:t>New to us however was that e</w:t>
      </w:r>
      <w:r w:rsidR="008D53D6">
        <w:t>ven when PSTs do internalize this process, they</w:t>
      </w:r>
      <w:r w:rsidR="008D53D6" w:rsidRPr="00A33232">
        <w:t xml:space="preserve"> </w:t>
      </w:r>
      <w:r w:rsidR="004745A5">
        <w:t xml:space="preserve">still </w:t>
      </w:r>
      <w:r w:rsidR="008D53D6">
        <w:t xml:space="preserve">often </w:t>
      </w:r>
      <w:r w:rsidR="008D53D6" w:rsidRPr="00A33232">
        <w:t xml:space="preserve">fail to </w:t>
      </w:r>
      <w:r w:rsidR="008D53D6">
        <w:t xml:space="preserve">see how the individual area units </w:t>
      </w:r>
      <w:proofErr w:type="gramStart"/>
      <w:r w:rsidR="008D53D6">
        <w:t>are constituted</w:t>
      </w:r>
      <w:proofErr w:type="gramEnd"/>
      <w:r w:rsidR="008D53D6">
        <w:t xml:space="preserve"> by linear units (Simon &amp; Blume), necessary for the mathematical convention of defining area units by length units.  Thus, a full understanding of area extends beyond just counting individual area units and requires coordinating two dimensions (Lehrer, </w:t>
      </w:r>
      <w:proofErr w:type="spellStart"/>
      <w:r w:rsidR="008D53D6">
        <w:t>Jaslow</w:t>
      </w:r>
      <w:proofErr w:type="spellEnd"/>
      <w:r w:rsidR="008D53D6">
        <w:t xml:space="preserve">, &amp; Curtis).  </w:t>
      </w:r>
    </w:p>
    <w:p w14:paraId="2F49B302" w14:textId="3157925A" w:rsidR="008D53D6" w:rsidRDefault="00E14A0A" w:rsidP="00607B12">
      <w:r>
        <w:t xml:space="preserve">Our further </w:t>
      </w:r>
      <w:r w:rsidR="00E03E0F">
        <w:t>reading</w:t>
      </w:r>
      <w:r>
        <w:t xml:space="preserve"> of the literature then also revealed information about teachers’ perceptions of area and downfalls of using manipulatives for covering areas.  First, </w:t>
      </w:r>
      <w:proofErr w:type="spellStart"/>
      <w:r w:rsidR="008D53D6">
        <w:t>Outhred</w:t>
      </w:r>
      <w:proofErr w:type="spellEnd"/>
      <w:r w:rsidR="008D53D6">
        <w:t xml:space="preserve"> and McPhail (2000) found that teachers tend to conceive of area measurement as only counting the area units that cover a region.  This counting is detrimental when students have to determine the area of irregular shapes that require subdividing a region.  </w:t>
      </w:r>
      <w:r>
        <w:t>Second</w:t>
      </w:r>
      <w:r w:rsidR="008D53D6">
        <w:t>, manipulatives such as physical tiles mask the unit structure because they do not encourage students to iterate a composite unit as they may be counted one by one when they are laid down (</w:t>
      </w:r>
      <w:proofErr w:type="spellStart"/>
      <w:r w:rsidR="008D53D6">
        <w:t>Outhred</w:t>
      </w:r>
      <w:proofErr w:type="spellEnd"/>
      <w:r w:rsidR="008D53D6">
        <w:t xml:space="preserve">, </w:t>
      </w:r>
      <w:proofErr w:type="spellStart"/>
      <w:r w:rsidR="008D53D6">
        <w:t>Mitchelmore</w:t>
      </w:r>
      <w:proofErr w:type="spellEnd"/>
      <w:r w:rsidR="008D53D6">
        <w:t xml:space="preserve">, McPhail, &amp; Gould, 2003; Stephan &amp; Clements, 2003).  Thus, while one of the strengths of area step three is directly measuring area with multiple standard area units, it allows </w:t>
      </w:r>
      <w:r w:rsidR="001F1FEE">
        <w:t>the</w:t>
      </w:r>
      <w:r w:rsidR="008D53D6">
        <w:t xml:space="preserve"> PSTs to remain at a counting perspective of area.  After step 3, we would direct PSTs to measure the surface area of a large object, such as a whiteboard, while only providing them with </w:t>
      </w:r>
      <w:r w:rsidR="008D53D6" w:rsidRPr="009D080F">
        <w:rPr>
          <w:i/>
        </w:rPr>
        <w:t>one</w:t>
      </w:r>
      <w:r w:rsidR="008D53D6">
        <w:t xml:space="preserve"> </w:t>
      </w:r>
      <w:r w:rsidR="00480124">
        <w:t>copy of the area unit, perhaps one</w:t>
      </w:r>
      <w:r w:rsidR="008D53D6">
        <w:t xml:space="preserve"> </w:t>
      </w:r>
      <w:r w:rsidR="00480124">
        <w:t>ft</w:t>
      </w:r>
      <w:r w:rsidR="00480124" w:rsidRPr="00480124">
        <w:rPr>
          <w:vertAlign w:val="superscript"/>
        </w:rPr>
        <w:t>2</w:t>
      </w:r>
      <w:r w:rsidR="008D53D6">
        <w:t xml:space="preserve">.  PSTs likely will use the </w:t>
      </w:r>
      <w:r w:rsidR="00480124">
        <w:t>ft</w:t>
      </w:r>
      <w:r w:rsidR="00480124" w:rsidRPr="00480124">
        <w:rPr>
          <w:vertAlign w:val="superscript"/>
        </w:rPr>
        <w:t>2</w:t>
      </w:r>
      <w:r w:rsidR="008D53D6">
        <w:t xml:space="preserve"> to measure the length and height dimensions of the whiteboard and then multiply these values.  The instructor may then pose the following questions to encourage PSTs to recognize the process of iterating a composite unit: “With this process, the corner square is counted twice (once when measuring the length and once when measuring the height).  Is that a problem?  Why or why not (Battista, 2003; Simon &amp; Blume, 1994)?  Why do we multiply our length and height measurements rather than for example add them?”    </w:t>
      </w:r>
    </w:p>
    <w:p w14:paraId="3965270C" w14:textId="0A54C8E9" w:rsidR="008D53D6" w:rsidRPr="00E97F15" w:rsidRDefault="008D53D6" w:rsidP="00607B12">
      <w:r>
        <w:lastRenderedPageBreak/>
        <w:t xml:space="preserve">Next, </w:t>
      </w:r>
      <w:r w:rsidR="00E14A0A">
        <w:t xml:space="preserve">to address what we have since learned about PSTs’ understandings of how the linear units constitute the area unit, </w:t>
      </w:r>
      <w:r>
        <w:t xml:space="preserve">we would pose the Stick Problem: </w:t>
      </w:r>
      <w:r w:rsidRPr="004E6734">
        <w:rPr>
          <w:i/>
        </w:rPr>
        <w:t>Imagine Shannon and Olivia work together to measure the area of a rectangle.  Shannon measures the length while Olivia measures the width.  Each measures their dimension with a stick; however, the sticks are of different lengths.  Shannon says, “The length is four of my sticks.”  Olivia says, “The width is five of my sticks.”  What have they learned about the area of the rectangle?</w:t>
      </w:r>
      <w:r w:rsidRPr="006D30CB">
        <w:t xml:space="preserve"> </w:t>
      </w:r>
      <w:r w:rsidRPr="00116126">
        <w:t>(</w:t>
      </w:r>
      <w:proofErr w:type="gramStart"/>
      <w:r w:rsidRPr="00116126">
        <w:t>adapted</w:t>
      </w:r>
      <w:proofErr w:type="gramEnd"/>
      <w:r w:rsidRPr="00116126">
        <w:t xml:space="preserve"> from Simon &amp; Blume, 1994, p. 487).</w:t>
      </w:r>
      <w:r>
        <w:t xml:space="preserve">  Note the problem only provides linear units and results in a non-square area unit, drawing attention to how each linear measure contributes to the area unit (the area is 20 rectangular units, each with the length of Shannon’s stick and the width of Olivia’s stick).  </w:t>
      </w:r>
      <w:r w:rsidRPr="00E82433">
        <w:t xml:space="preserve">Finally, we would provide PSTs with a </w:t>
      </w:r>
      <w:r w:rsidRPr="00503FCF">
        <w:t>10 x 20</w:t>
      </w:r>
      <w:r w:rsidRPr="00E82433">
        <w:t xml:space="preserve"> cm rectangle and a single </w:t>
      </w:r>
      <w:r w:rsidRPr="00503FCF">
        <w:t>2 x 5</w:t>
      </w:r>
      <w:r>
        <w:t xml:space="preserve"> cm </w:t>
      </w:r>
      <w:r w:rsidRPr="00E82433">
        <w:t xml:space="preserve">rectangular unit (both without dimensions </w:t>
      </w:r>
      <w:r w:rsidR="007D364F" w:rsidRPr="00E82433">
        <w:t>labelled</w:t>
      </w:r>
      <w:r w:rsidRPr="00E82433">
        <w:t xml:space="preserve">) and direct them to measure the rectangle with the provided area unit.  </w:t>
      </w:r>
      <w:r>
        <w:t xml:space="preserve">Some PSTs will likely </w:t>
      </w:r>
      <w:r w:rsidRPr="00E82433">
        <w:t xml:space="preserve">maintain the orientation of the rectangle when measuring length and width (resulting in a measurement of 20 </w:t>
      </w:r>
      <w:r w:rsidRPr="00503FCF">
        <w:t>2 x 5</w:t>
      </w:r>
      <w:r w:rsidRPr="00E82433">
        <w:t xml:space="preserve"> </w:t>
      </w:r>
      <w:r w:rsidRPr="00E97F15">
        <w:t xml:space="preserve">rectangular units), while some may not (resulting in either 8 </w:t>
      </w:r>
      <w:r w:rsidRPr="00503FCF">
        <w:t>5 x 5</w:t>
      </w:r>
      <w:r w:rsidRPr="00E97F15">
        <w:t xml:space="preserve"> square units or 50 </w:t>
      </w:r>
      <w:r w:rsidRPr="00503FCF">
        <w:t>2 x 2</w:t>
      </w:r>
      <w:r w:rsidRPr="00E97F15">
        <w:t xml:space="preserve"> square units).  The instructor may then ask the PSTs to compare the numerical quantities of the resulting measurements and to consider the area unit for each.  </w:t>
      </w:r>
      <w:r>
        <w:t>Eventually, t</w:t>
      </w:r>
      <w:r w:rsidRPr="00E97F15">
        <w:t xml:space="preserve">he instructor </w:t>
      </w:r>
      <w:r>
        <w:t>may</w:t>
      </w:r>
      <w:r w:rsidRPr="00E97F15">
        <w:t xml:space="preserve"> conclude with a </w:t>
      </w:r>
      <w:r>
        <w:t>discussion</w:t>
      </w:r>
      <w:r w:rsidRPr="00E97F15">
        <w:t xml:space="preserve"> of how linear units constitute </w:t>
      </w:r>
      <w:r>
        <w:t>the</w:t>
      </w:r>
      <w:r w:rsidRPr="00E97F15">
        <w:t xml:space="preserve"> area unit. </w:t>
      </w:r>
    </w:p>
    <w:p w14:paraId="732A643B" w14:textId="21F995A5" w:rsidR="008D53D6" w:rsidRPr="00CF720E" w:rsidRDefault="008D53D6" w:rsidP="00695C44">
      <w:r>
        <w:t>M</w:t>
      </w:r>
      <w:r w:rsidRPr="006C74E1">
        <w:t xml:space="preserve">isconceptions </w:t>
      </w:r>
      <w:r>
        <w:t xml:space="preserve">also arose </w:t>
      </w:r>
      <w:r w:rsidRPr="006C74E1">
        <w:t>with regard to</w:t>
      </w:r>
      <w:r>
        <w:t xml:space="preserve"> the volume formula and</w:t>
      </w:r>
      <w:r w:rsidRPr="006C74E1">
        <w:t xml:space="preserve"> how </w:t>
      </w:r>
      <w:proofErr w:type="gramStart"/>
      <w:r w:rsidRPr="006C74E1">
        <w:t>a volume unit is constituted</w:t>
      </w:r>
      <w:r>
        <w:t xml:space="preserve"> by linear units</w:t>
      </w:r>
      <w:proofErr w:type="gramEnd"/>
      <w:r w:rsidRPr="006C74E1">
        <w:t xml:space="preserve">.  </w:t>
      </w:r>
      <w:r w:rsidRPr="008821BD">
        <w:t xml:space="preserve">To assist PSTs with developing such understandings, we would </w:t>
      </w:r>
      <w:r>
        <w:t>mirror the activities</w:t>
      </w:r>
      <w:r w:rsidRPr="008821BD">
        <w:t xml:space="preserve"> recommended for area but adjusted for the third dimension of volume</w:t>
      </w:r>
      <w:r>
        <w:t xml:space="preserve">, e.g., discuss whether the corner cube is counted three times, add a third stick of different length, and discuss measurements and volume units when the unit </w:t>
      </w:r>
      <w:r w:rsidR="00695C44">
        <w:t xml:space="preserve">is oriented in different ways.  </w:t>
      </w:r>
      <w:r>
        <w:t xml:space="preserve">If </w:t>
      </w:r>
      <w:r w:rsidR="00695C44">
        <w:t>the</w:t>
      </w:r>
      <w:r>
        <w:t xml:space="preserve"> stations are supplemented with the aforementioned activities, we recommend adding Learning </w:t>
      </w:r>
      <w:r w:rsidR="00D15CF9">
        <w:t>Goals</w:t>
      </w:r>
      <w:r>
        <w:t xml:space="preserve"> K1d,</w:t>
      </w:r>
      <w:r w:rsidR="00E03E0F">
        <w:t xml:space="preserve"> K2d, S1b, S1c, and S1d (Tabl</w:t>
      </w:r>
      <w:r w:rsidR="00130A3D">
        <w:t>e 6</w:t>
      </w:r>
      <w:r>
        <w:t xml:space="preserve">).  </w:t>
      </w:r>
      <w:proofErr w:type="gramStart"/>
      <w:r>
        <w:t>Also</w:t>
      </w:r>
      <w:proofErr w:type="gramEnd"/>
      <w:r>
        <w:t xml:space="preserve">, as a result of our need to differentiate more clearly between direct measurement and indirect measurement, </w:t>
      </w:r>
      <w:r w:rsidRPr="009542DC">
        <w:t>we propose</w:t>
      </w:r>
      <w:r>
        <w:t xml:space="preserve"> revising PMI Goals 3 </w:t>
      </w:r>
      <w:r w:rsidR="00E03E0F">
        <w:t>and 4</w:t>
      </w:r>
      <w:r w:rsidR="00695C44">
        <w:t xml:space="preserve"> (</w:t>
      </w:r>
      <w:r w:rsidR="009709F5">
        <w:t>Figure 7</w:t>
      </w:r>
      <w:r w:rsidR="00695C44">
        <w:t>)</w:t>
      </w:r>
      <w:r>
        <w:t>.</w:t>
      </w:r>
      <w:r w:rsidRPr="009542DC">
        <w:t xml:space="preserve">  </w:t>
      </w:r>
    </w:p>
    <w:p w14:paraId="3C5425F1" w14:textId="72A1269F" w:rsidR="008D53D6" w:rsidRDefault="00F3311D" w:rsidP="00F3311D">
      <w:r>
        <w:t xml:space="preserve">In </w:t>
      </w:r>
      <w:proofErr w:type="gramStart"/>
      <w:r>
        <w:t>conclusion</w:t>
      </w:r>
      <w:proofErr w:type="gramEnd"/>
      <w:r>
        <w:t xml:space="preserve"> for Hypothesis Two, c</w:t>
      </w:r>
      <w:r w:rsidR="008D53D6">
        <w:t xml:space="preserve">ompleting stations in sequences aligned with the PMI </w:t>
      </w:r>
      <w:r w:rsidR="00EB611D">
        <w:t>appeared to</w:t>
      </w:r>
      <w:r w:rsidR="008D53D6">
        <w:t xml:space="preserve"> enhance </w:t>
      </w:r>
      <w:r w:rsidR="00AC6D36">
        <w:t>some</w:t>
      </w:r>
      <w:r w:rsidR="008D53D6">
        <w:t xml:space="preserve"> of the PSTs’ understandings of area and volume.  Thus, we would maintain Hypothesis 2 as stated.  However, we also found that the PMI lacked specific guidance about </w:t>
      </w:r>
      <w:r w:rsidR="00AC6D36">
        <w:t xml:space="preserve">some of </w:t>
      </w:r>
      <w:r w:rsidR="008D53D6">
        <w:t xml:space="preserve">the intricacies involved and recommend that Hypothesis 2 </w:t>
      </w:r>
      <w:proofErr w:type="gramStart"/>
      <w:r w:rsidR="008D53D6">
        <w:t>be undertaken</w:t>
      </w:r>
      <w:proofErr w:type="gramEnd"/>
      <w:r w:rsidR="008D53D6">
        <w:t xml:space="preserve"> </w:t>
      </w:r>
      <w:r w:rsidR="00FF7086">
        <w:t>with</w:t>
      </w:r>
      <w:r w:rsidR="008D53D6">
        <w:t xml:space="preserve"> our Revised PMI and Learning </w:t>
      </w:r>
      <w:r w:rsidR="0073191E">
        <w:t>Goals</w:t>
      </w:r>
      <w:r w:rsidR="008D53D6">
        <w:t xml:space="preserve">.  </w:t>
      </w:r>
    </w:p>
    <w:p w14:paraId="034067CB" w14:textId="77777777" w:rsidR="008D53D6" w:rsidRDefault="008D53D6" w:rsidP="00596C81">
      <w:pPr>
        <w:spacing w:line="360" w:lineRule="auto"/>
        <w:ind w:firstLine="0"/>
      </w:pPr>
      <w:r>
        <w:rPr>
          <w:noProof/>
          <w:lang w:val="en-US" w:eastAsia="en-US"/>
        </w:rPr>
        <w:lastRenderedPageBreak/>
        <mc:AlternateContent>
          <mc:Choice Requires="wps">
            <w:drawing>
              <wp:anchor distT="0" distB="0" distL="114300" distR="114300" simplePos="0" relativeHeight="251656704" behindDoc="0" locked="0" layoutInCell="1" allowOverlap="1" wp14:anchorId="23A2D338" wp14:editId="6CDF3078">
                <wp:simplePos x="0" y="0"/>
                <wp:positionH relativeFrom="column">
                  <wp:posOffset>-3810</wp:posOffset>
                </wp:positionH>
                <wp:positionV relativeFrom="paragraph">
                  <wp:posOffset>262890</wp:posOffset>
                </wp:positionV>
                <wp:extent cx="5480685" cy="1828800"/>
                <wp:effectExtent l="0" t="0" r="24765" b="22225"/>
                <wp:wrapSquare wrapText="bothSides"/>
                <wp:docPr id="4" name="Text Box 4"/>
                <wp:cNvGraphicFramePr/>
                <a:graphic xmlns:a="http://schemas.openxmlformats.org/drawingml/2006/main">
                  <a:graphicData uri="http://schemas.microsoft.com/office/word/2010/wordprocessingShape">
                    <wps:wsp>
                      <wps:cNvSpPr txBox="1"/>
                      <wps:spPr>
                        <a:xfrm>
                          <a:off x="0" y="0"/>
                          <a:ext cx="5480685" cy="1828800"/>
                        </a:xfrm>
                        <a:prstGeom prst="rect">
                          <a:avLst/>
                        </a:prstGeom>
                        <a:noFill/>
                        <a:ln w="6350">
                          <a:solidFill>
                            <a:prstClr val="black"/>
                          </a:solidFill>
                        </a:ln>
                        <a:effectLst/>
                      </wps:spPr>
                      <wps:txbx>
                        <w:txbxContent>
                          <w:p w14:paraId="4FE6E609" w14:textId="77777777" w:rsidR="00BB0129" w:rsidRPr="00884144" w:rsidRDefault="00BB0129" w:rsidP="008D53D6">
                            <w:pPr>
                              <w:spacing w:after="120"/>
                              <w:jc w:val="center"/>
                              <w:rPr>
                                <w:b/>
                              </w:rPr>
                            </w:pPr>
                            <w:r>
                              <w:rPr>
                                <w:b/>
                              </w:rPr>
                              <w:t xml:space="preserve">Revised </w:t>
                            </w:r>
                            <w:r w:rsidRPr="00884144">
                              <w:rPr>
                                <w:b/>
                              </w:rPr>
                              <w:t>Plan for Measurement Instruction</w:t>
                            </w:r>
                            <w:r>
                              <w:rPr>
                                <w:b/>
                              </w:rPr>
                              <w:t xml:space="preserve"> (revisions in italics)</w:t>
                            </w:r>
                          </w:p>
                          <w:p w14:paraId="6813D82F" w14:textId="77777777" w:rsidR="00BB0129" w:rsidRPr="00884144" w:rsidRDefault="00BB0129" w:rsidP="00FF7086">
                            <w:pPr>
                              <w:ind w:firstLine="0"/>
                              <w:jc w:val="left"/>
                              <w:rPr>
                                <w:b/>
                              </w:rPr>
                            </w:pPr>
                            <w:r>
                              <w:rPr>
                                <w:b/>
                              </w:rPr>
                              <w:t xml:space="preserve">Goal </w:t>
                            </w:r>
                            <w:r w:rsidRPr="00884144">
                              <w:rPr>
                                <w:b/>
                              </w:rPr>
                              <w:t xml:space="preserve">1: Students will understand the attribute to </w:t>
                            </w:r>
                            <w:proofErr w:type="gramStart"/>
                            <w:r w:rsidRPr="00884144">
                              <w:rPr>
                                <w:b/>
                              </w:rPr>
                              <w:t>be measured</w:t>
                            </w:r>
                            <w:proofErr w:type="gramEnd"/>
                            <w:r w:rsidRPr="00884144">
                              <w:rPr>
                                <w:b/>
                              </w:rPr>
                              <w:t>.</w:t>
                            </w:r>
                          </w:p>
                          <w:p w14:paraId="5C597903" w14:textId="3D47EC44" w:rsidR="00BB0129" w:rsidRPr="00884144" w:rsidRDefault="00BB0129" w:rsidP="008D53D6">
                            <w:pPr>
                              <w:numPr>
                                <w:ilvl w:val="1"/>
                                <w:numId w:val="9"/>
                              </w:numPr>
                              <w:ind w:left="720"/>
                              <w:jc w:val="left"/>
                            </w:pPr>
                            <w:r w:rsidRPr="00884144">
                              <w:t>Have students make comparisons of the attribute with different objects.</w:t>
                            </w:r>
                            <w:r>
                              <w:t xml:space="preserve"> </w:t>
                            </w:r>
                            <w:r w:rsidRPr="00884144">
                              <w:t xml:space="preserve">For </w:t>
                            </w:r>
                            <w:proofErr w:type="gramStart"/>
                            <w:r w:rsidRPr="00884144">
                              <w:t>example:</w:t>
                            </w:r>
                            <w:proofErr w:type="gramEnd"/>
                            <w:r w:rsidRPr="00884144">
                              <w:t xml:space="preserve"> Which is longer/shorter?</w:t>
                            </w:r>
                            <w:r>
                              <w:t xml:space="preserve"> </w:t>
                            </w:r>
                            <w:r w:rsidRPr="00884144">
                              <w:t>Heavier/Lighter?</w:t>
                            </w:r>
                            <w:r>
                              <w:t xml:space="preserve"> </w:t>
                            </w:r>
                            <w:proofErr w:type="gramStart"/>
                            <w:r w:rsidRPr="00884144">
                              <w:t>Holds more/Less?</w:t>
                            </w:r>
                            <w:proofErr w:type="gramEnd"/>
                            <w:r>
                              <w:t xml:space="preserve"> </w:t>
                            </w:r>
                            <w:r w:rsidRPr="00884144">
                              <w:t>Use direct comparisons whenever possible.</w:t>
                            </w:r>
                          </w:p>
                          <w:p w14:paraId="6F843E2E" w14:textId="46A2D79C" w:rsidR="00BB0129" w:rsidRPr="00884144" w:rsidRDefault="00BB0129" w:rsidP="00FF7086">
                            <w:pPr>
                              <w:ind w:firstLine="0"/>
                              <w:jc w:val="left"/>
                              <w:rPr>
                                <w:b/>
                              </w:rPr>
                            </w:pPr>
                            <w:r w:rsidRPr="00884144">
                              <w:rPr>
                                <w:b/>
                              </w:rPr>
                              <w:t xml:space="preserve">Goal 2: Students </w:t>
                            </w:r>
                            <w:r>
                              <w:rPr>
                                <w:b/>
                              </w:rPr>
                              <w:t>recognize the need for and use</w:t>
                            </w:r>
                            <w:r w:rsidRPr="00884144">
                              <w:rPr>
                                <w:b/>
                              </w:rPr>
                              <w:t xml:space="preserve"> units to produce a measure.</w:t>
                            </w:r>
                          </w:p>
                          <w:p w14:paraId="3F525F99" w14:textId="04C06DC7" w:rsidR="00BB0129" w:rsidRPr="005D68D8" w:rsidRDefault="00BB0129" w:rsidP="008D53D6">
                            <w:pPr>
                              <w:numPr>
                                <w:ilvl w:val="1"/>
                                <w:numId w:val="9"/>
                              </w:numPr>
                              <w:ind w:left="720"/>
                              <w:jc w:val="left"/>
                            </w:pPr>
                            <w:r>
                              <w:t xml:space="preserve">Present students with objects to compare and measure for which direct comparison is no longer feasible to generate the need for and understanding of a unit.  </w:t>
                            </w:r>
                            <w:r w:rsidRPr="00884144">
                              <w:t xml:space="preserve">Have students measure physical models of the attribute using </w:t>
                            </w:r>
                            <w:r>
                              <w:t xml:space="preserve">first </w:t>
                            </w:r>
                            <w:r w:rsidRPr="00884144">
                              <w:t xml:space="preserve">nonstandard </w:t>
                            </w:r>
                            <w:r>
                              <w:t xml:space="preserve">and then standard </w:t>
                            </w:r>
                            <w:r w:rsidRPr="00884144">
                              <w:t>units</w:t>
                            </w:r>
                            <w:r>
                              <w:t xml:space="preserve">.  </w:t>
                            </w:r>
                            <w:r w:rsidRPr="00884144">
                              <w:t>Include activities where students have multiple copies of the unit available and where students have only one copy of the unit available.</w:t>
                            </w:r>
                            <w:r>
                              <w:t xml:space="preserve">  </w:t>
                            </w:r>
                          </w:p>
                          <w:p w14:paraId="562A5835" w14:textId="77777777" w:rsidR="00BB0129" w:rsidRDefault="00BB0129" w:rsidP="008D53D6">
                            <w:pPr>
                              <w:numPr>
                                <w:ilvl w:val="1"/>
                                <w:numId w:val="9"/>
                              </w:numPr>
                              <w:ind w:left="720"/>
                              <w:jc w:val="left"/>
                            </w:pPr>
                            <w:r w:rsidRPr="000B6DDB">
                              <w:rPr>
                                <w:b/>
                              </w:rPr>
                              <w:t>Comment:</w:t>
                            </w:r>
                            <w:r w:rsidRPr="00884144">
                              <w:t xml:space="preserve"> The teacher can help students understand the need for a common unit by asking them to measure a single object with diff</w:t>
                            </w:r>
                            <w:r>
                              <w:t>erent sized units.</w:t>
                            </w:r>
                          </w:p>
                          <w:p w14:paraId="3186CB1D" w14:textId="77777777" w:rsidR="00BB0129" w:rsidRPr="00884144" w:rsidRDefault="00BB0129" w:rsidP="008D53D6">
                            <w:pPr>
                              <w:numPr>
                                <w:ilvl w:val="1"/>
                                <w:numId w:val="9"/>
                              </w:numPr>
                              <w:ind w:left="720"/>
                              <w:jc w:val="left"/>
                            </w:pPr>
                            <w:r w:rsidRPr="00E36210">
                              <w:rPr>
                                <w:b/>
                              </w:rPr>
                              <w:t>Comment:</w:t>
                            </w:r>
                            <w:r>
                              <w:t xml:space="preserve"> </w:t>
                            </w:r>
                            <w:r w:rsidRPr="00090A89">
                              <w:rPr>
                                <w:i/>
                              </w:rPr>
                              <w:t>The teacher may help students appreciate the shape of a standard unit by allowing students to experience the advantages and disadvantages of other shaped units.</w:t>
                            </w:r>
                          </w:p>
                          <w:p w14:paraId="1B2AD38E" w14:textId="77777777" w:rsidR="00BB0129" w:rsidRPr="0048363D" w:rsidRDefault="00BB0129" w:rsidP="00FF7086">
                            <w:pPr>
                              <w:ind w:firstLine="0"/>
                              <w:jc w:val="left"/>
                              <w:rPr>
                                <w:b/>
                                <w:i/>
                              </w:rPr>
                            </w:pPr>
                            <w:r w:rsidRPr="0048363D">
                              <w:rPr>
                                <w:b/>
                                <w:i/>
                              </w:rPr>
                              <w:t xml:space="preserve">Goal 3: Students will work within a measurement system, including its standard units and common measuring tools, to directly measure attributes. </w:t>
                            </w:r>
                          </w:p>
                          <w:p w14:paraId="63E750C3" w14:textId="77777777" w:rsidR="00BB0129" w:rsidRDefault="00BB0129" w:rsidP="00731B3A">
                            <w:pPr>
                              <w:numPr>
                                <w:ilvl w:val="1"/>
                                <w:numId w:val="9"/>
                              </w:numPr>
                              <w:ind w:left="720"/>
                              <w:jc w:val="left"/>
                            </w:pPr>
                            <w:r w:rsidRPr="00884144">
                              <w:t>Have students make their own measuring instruments with informal units and then compare how those are measuring in the same way t</w:t>
                            </w:r>
                            <w:r>
                              <w:t>hat standard instruments do</w:t>
                            </w:r>
                            <w:r w:rsidRPr="00884144">
                              <w:t xml:space="preserve">; </w:t>
                            </w:r>
                          </w:p>
                          <w:p w14:paraId="3C1241C6" w14:textId="0D43AC39" w:rsidR="00BB0129" w:rsidRDefault="00BB0129" w:rsidP="00731B3A">
                            <w:pPr>
                              <w:numPr>
                                <w:ilvl w:val="1"/>
                                <w:numId w:val="9"/>
                              </w:numPr>
                              <w:ind w:left="720"/>
                              <w:jc w:val="left"/>
                            </w:pPr>
                            <w:r w:rsidRPr="00EF612D">
                              <w:rPr>
                                <w:i/>
                              </w:rPr>
                              <w:t>Engage students in predicting and directly</w:t>
                            </w:r>
                            <w:r>
                              <w:t xml:space="preserve"> measuring </w:t>
                            </w:r>
                            <w:r w:rsidRPr="00884144">
                              <w:t xml:space="preserve">objects with standard units; </w:t>
                            </w:r>
                          </w:p>
                          <w:p w14:paraId="23722937" w14:textId="77777777" w:rsidR="00BB0129" w:rsidRDefault="00BB0129" w:rsidP="00731B3A">
                            <w:pPr>
                              <w:numPr>
                                <w:ilvl w:val="1"/>
                                <w:numId w:val="9"/>
                              </w:numPr>
                              <w:ind w:left="720"/>
                              <w:jc w:val="left"/>
                            </w:pPr>
                            <w:r>
                              <w:t>P</w:t>
                            </w:r>
                            <w:r w:rsidRPr="00884144">
                              <w:t>lan activities for students to develop famili</w:t>
                            </w:r>
                            <w:r>
                              <w:t xml:space="preserve">arity with </w:t>
                            </w:r>
                            <w:r w:rsidRPr="008C7E21">
                              <w:rPr>
                                <w:i/>
                              </w:rPr>
                              <w:t>the size and shape</w:t>
                            </w:r>
                            <w:r>
                              <w:t xml:space="preserve"> of standard units, </w:t>
                            </w:r>
                            <w:r w:rsidRPr="0009201C">
                              <w:rPr>
                                <w:i/>
                              </w:rPr>
                              <w:t>such as constructing standard units, finding objects with a given measure, and guessing the unit for given objects and measurements</w:t>
                            </w:r>
                            <w:r>
                              <w:rPr>
                                <w:i/>
                              </w:rPr>
                              <w:t>.</w:t>
                            </w:r>
                          </w:p>
                          <w:p w14:paraId="6DA3E61D" w14:textId="77777777" w:rsidR="00BB0129" w:rsidRPr="00795574" w:rsidRDefault="00BB0129" w:rsidP="00FF7086">
                            <w:pPr>
                              <w:ind w:firstLine="0"/>
                              <w:jc w:val="left"/>
                              <w:rPr>
                                <w:b/>
                                <w:i/>
                              </w:rPr>
                            </w:pPr>
                            <w:r w:rsidRPr="0048363D">
                              <w:rPr>
                                <w:b/>
                                <w:i/>
                              </w:rPr>
                              <w:t>Goal 4: Students will use measurement formulas with understanding and flexibility to indirectly measure attributes.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3A2D338" id="Text Box 4" o:spid="_x0000_s1033" type="#_x0000_t202" style="position:absolute;left:0;text-align:left;margin-left:-.3pt;margin-top:20.7pt;width:431.55pt;height:2in;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" filled="f" strokeweight=".5pt">
                <v:textbox style="mso-fit-shape-to-text:t">
                  <w:txbxContent>
                    <w:p w14:paraId="4FE6E609" w14:textId="77777777" w:rsidR="00BB0129" w:rsidRPr="00884144" w:rsidRDefault="00BB0129" w:rsidP="008D53D6">
                      <w:pPr>
                        <w:spacing w:after="120"/>
                        <w:jc w:val="center"/>
                        <w:rPr>
                          <w:b/>
                        </w:rPr>
                      </w:pPr>
                      <w:r>
                        <w:rPr>
                          <w:b/>
                        </w:rPr>
                        <w:t xml:space="preserve">Revised </w:t>
                      </w:r>
                      <w:r w:rsidRPr="00884144">
                        <w:rPr>
                          <w:b/>
                        </w:rPr>
                        <w:t>Plan for Measurement Instruction</w:t>
                      </w:r>
                      <w:r>
                        <w:rPr>
                          <w:b/>
                        </w:rPr>
                        <w:t xml:space="preserve"> (revisions in italics)</w:t>
                      </w:r>
                    </w:p>
                    <w:p w14:paraId="6813D82F" w14:textId="77777777" w:rsidR="00BB0129" w:rsidRPr="00884144" w:rsidRDefault="00BB0129" w:rsidP="00FF7086">
                      <w:pPr>
                        <w:ind w:firstLine="0"/>
                        <w:jc w:val="left"/>
                        <w:rPr>
                          <w:b/>
                        </w:rPr>
                      </w:pPr>
                      <w:r>
                        <w:rPr>
                          <w:b/>
                        </w:rPr>
                        <w:t xml:space="preserve">Goal </w:t>
                      </w:r>
                      <w:r w:rsidRPr="00884144">
                        <w:rPr>
                          <w:b/>
                        </w:rPr>
                        <w:t>1: Students will understand the attribute to be measured.</w:t>
                      </w:r>
                    </w:p>
                    <w:p w14:paraId="5C597903" w14:textId="3D47EC44" w:rsidR="00BB0129" w:rsidRPr="00884144" w:rsidRDefault="00BB0129" w:rsidP="008D53D6">
                      <w:pPr>
                        <w:numPr>
                          <w:ilvl w:val="1"/>
                          <w:numId w:val="9"/>
                        </w:numPr>
                        <w:ind w:left="720"/>
                        <w:jc w:val="left"/>
                      </w:pPr>
                      <w:r w:rsidRPr="00884144">
                        <w:t>Have students make comparisons of the attribute with different objects.</w:t>
                      </w:r>
                      <w:r>
                        <w:t xml:space="preserve"> </w:t>
                      </w:r>
                      <w:r w:rsidRPr="00884144">
                        <w:t>For example: Which is longer/shorter?</w:t>
                      </w:r>
                      <w:r>
                        <w:t xml:space="preserve"> </w:t>
                      </w:r>
                      <w:r w:rsidRPr="00884144">
                        <w:t>Heavier/Lighter?</w:t>
                      </w:r>
                      <w:r>
                        <w:t xml:space="preserve"> </w:t>
                      </w:r>
                      <w:r w:rsidRPr="00884144">
                        <w:t>Holds more/Less?</w:t>
                      </w:r>
                      <w:r>
                        <w:t xml:space="preserve"> </w:t>
                      </w:r>
                      <w:r w:rsidRPr="00884144">
                        <w:t>Use direct comparisons whenever possible.</w:t>
                      </w:r>
                    </w:p>
                    <w:p w14:paraId="6F843E2E" w14:textId="46A2D79C" w:rsidR="00BB0129" w:rsidRPr="00884144" w:rsidRDefault="00BB0129" w:rsidP="00FF7086">
                      <w:pPr>
                        <w:ind w:firstLine="0"/>
                        <w:jc w:val="left"/>
                        <w:rPr>
                          <w:b/>
                        </w:rPr>
                      </w:pPr>
                      <w:r w:rsidRPr="00884144">
                        <w:rPr>
                          <w:b/>
                        </w:rPr>
                        <w:t xml:space="preserve">Goal 2: Students </w:t>
                      </w:r>
                      <w:r>
                        <w:rPr>
                          <w:b/>
                        </w:rPr>
                        <w:t>recognize the need for and use</w:t>
                      </w:r>
                      <w:r w:rsidRPr="00884144">
                        <w:rPr>
                          <w:b/>
                        </w:rPr>
                        <w:t xml:space="preserve"> units to produce a measure.</w:t>
                      </w:r>
                    </w:p>
                    <w:p w14:paraId="3F525F99" w14:textId="04C06DC7" w:rsidR="00BB0129" w:rsidRPr="005D68D8" w:rsidRDefault="00BB0129" w:rsidP="008D53D6">
                      <w:pPr>
                        <w:numPr>
                          <w:ilvl w:val="1"/>
                          <w:numId w:val="9"/>
                        </w:numPr>
                        <w:ind w:left="720"/>
                        <w:jc w:val="left"/>
                      </w:pPr>
                      <w:r>
                        <w:t xml:space="preserve">Present students with objects to compare and measure for which direct comparison is no longer feasible to generate the need for and understanding of a unit.  </w:t>
                      </w:r>
                      <w:r w:rsidRPr="00884144">
                        <w:t xml:space="preserve">Have students measure physical models of the attribute using </w:t>
                      </w:r>
                      <w:r>
                        <w:t xml:space="preserve">first </w:t>
                      </w:r>
                      <w:r w:rsidRPr="00884144">
                        <w:t xml:space="preserve">nonstandard </w:t>
                      </w:r>
                      <w:r>
                        <w:t xml:space="preserve">and then standard </w:t>
                      </w:r>
                      <w:r w:rsidRPr="00884144">
                        <w:t>units</w:t>
                      </w:r>
                      <w:r>
                        <w:t xml:space="preserve">.  </w:t>
                      </w:r>
                      <w:r w:rsidRPr="00884144">
                        <w:t>Include activities where students have multiple copies of the unit available and where students have only one copy of the unit available.</w:t>
                      </w:r>
                      <w:r>
                        <w:t xml:space="preserve">  </w:t>
                      </w:r>
                    </w:p>
                    <w:p w14:paraId="562A5835" w14:textId="77777777" w:rsidR="00BB0129" w:rsidRDefault="00BB0129" w:rsidP="008D53D6">
                      <w:pPr>
                        <w:numPr>
                          <w:ilvl w:val="1"/>
                          <w:numId w:val="9"/>
                        </w:numPr>
                        <w:ind w:left="720"/>
                        <w:jc w:val="left"/>
                      </w:pPr>
                      <w:r w:rsidRPr="000B6DDB">
                        <w:rPr>
                          <w:b/>
                        </w:rPr>
                        <w:t>Comment:</w:t>
                      </w:r>
                      <w:r w:rsidRPr="00884144">
                        <w:t xml:space="preserve"> The teacher can help students understand the need for a common unit by asking them to measure a single object with diff</w:t>
                      </w:r>
                      <w:r>
                        <w:t>erent sized units.</w:t>
                      </w:r>
                    </w:p>
                    <w:p w14:paraId="3186CB1D" w14:textId="77777777" w:rsidR="00BB0129" w:rsidRPr="00884144" w:rsidRDefault="00BB0129" w:rsidP="008D53D6">
                      <w:pPr>
                        <w:numPr>
                          <w:ilvl w:val="1"/>
                          <w:numId w:val="9"/>
                        </w:numPr>
                        <w:ind w:left="720"/>
                        <w:jc w:val="left"/>
                      </w:pPr>
                      <w:r w:rsidRPr="00E36210">
                        <w:rPr>
                          <w:b/>
                        </w:rPr>
                        <w:t>Comment:</w:t>
                      </w:r>
                      <w:r>
                        <w:t xml:space="preserve"> </w:t>
                      </w:r>
                      <w:r w:rsidRPr="00090A89">
                        <w:rPr>
                          <w:i/>
                        </w:rPr>
                        <w:t>The teacher may help students appreciate the shape of a standard unit by allowing students to experience the advantages and disadvantages of other shaped units.</w:t>
                      </w:r>
                    </w:p>
                    <w:p w14:paraId="1B2AD38E" w14:textId="77777777" w:rsidR="00BB0129" w:rsidRPr="0048363D" w:rsidRDefault="00BB0129" w:rsidP="00FF7086">
                      <w:pPr>
                        <w:ind w:firstLine="0"/>
                        <w:jc w:val="left"/>
                        <w:rPr>
                          <w:b/>
                          <w:i/>
                        </w:rPr>
                      </w:pPr>
                      <w:r w:rsidRPr="0048363D">
                        <w:rPr>
                          <w:b/>
                          <w:i/>
                        </w:rPr>
                        <w:t xml:space="preserve">Goal 3: Students will work within a measurement system, including its standard units and common measuring tools, to directly measure attributes. </w:t>
                      </w:r>
                    </w:p>
                    <w:p w14:paraId="63E750C3" w14:textId="77777777" w:rsidR="00BB0129" w:rsidRDefault="00BB0129" w:rsidP="00731B3A">
                      <w:pPr>
                        <w:numPr>
                          <w:ilvl w:val="1"/>
                          <w:numId w:val="9"/>
                        </w:numPr>
                        <w:ind w:left="720"/>
                        <w:jc w:val="left"/>
                      </w:pPr>
                      <w:r w:rsidRPr="00884144">
                        <w:t>Have students make their own measuring instruments with informal units and then compare how those are measuring in the same way t</w:t>
                      </w:r>
                      <w:r>
                        <w:t>hat standard instruments do</w:t>
                      </w:r>
                      <w:r w:rsidRPr="00884144">
                        <w:t xml:space="preserve">; </w:t>
                      </w:r>
                    </w:p>
                    <w:p w14:paraId="3C1241C6" w14:textId="0D43AC39" w:rsidR="00BB0129" w:rsidRDefault="00BB0129" w:rsidP="00731B3A">
                      <w:pPr>
                        <w:numPr>
                          <w:ilvl w:val="1"/>
                          <w:numId w:val="9"/>
                        </w:numPr>
                        <w:ind w:left="720"/>
                        <w:jc w:val="left"/>
                      </w:pPr>
                      <w:r w:rsidRPr="00EF612D">
                        <w:rPr>
                          <w:i/>
                        </w:rPr>
                        <w:t>Engage students in predicting and directly</w:t>
                      </w:r>
                      <w:r>
                        <w:t xml:space="preserve"> measuring </w:t>
                      </w:r>
                      <w:r w:rsidRPr="00884144">
                        <w:t xml:space="preserve">objects with standard units; </w:t>
                      </w:r>
                    </w:p>
                    <w:p w14:paraId="23722937" w14:textId="77777777" w:rsidR="00BB0129" w:rsidRDefault="00BB0129" w:rsidP="00731B3A">
                      <w:pPr>
                        <w:numPr>
                          <w:ilvl w:val="1"/>
                          <w:numId w:val="9"/>
                        </w:numPr>
                        <w:ind w:left="720"/>
                        <w:jc w:val="left"/>
                      </w:pPr>
                      <w:r>
                        <w:t>P</w:t>
                      </w:r>
                      <w:r w:rsidRPr="00884144">
                        <w:t>lan activities for students to develop famili</w:t>
                      </w:r>
                      <w:r>
                        <w:t xml:space="preserve">arity with </w:t>
                      </w:r>
                      <w:r w:rsidRPr="008C7E21">
                        <w:rPr>
                          <w:i/>
                        </w:rPr>
                        <w:t>the size and shape</w:t>
                      </w:r>
                      <w:r>
                        <w:t xml:space="preserve"> of standard units, </w:t>
                      </w:r>
                      <w:r w:rsidRPr="0009201C">
                        <w:rPr>
                          <w:i/>
                        </w:rPr>
                        <w:t>such as constructing standard units, finding objects with a given measure, and guessing the unit for given objects and measurements</w:t>
                      </w:r>
                      <w:r>
                        <w:rPr>
                          <w:i/>
                        </w:rPr>
                        <w:t>.</w:t>
                      </w:r>
                    </w:p>
                    <w:p w14:paraId="6DA3E61D" w14:textId="77777777" w:rsidR="00BB0129" w:rsidRPr="00795574" w:rsidRDefault="00BB0129" w:rsidP="00FF7086">
                      <w:pPr>
                        <w:ind w:firstLine="0"/>
                        <w:jc w:val="left"/>
                        <w:rPr>
                          <w:b/>
                          <w:i/>
                        </w:rPr>
                      </w:pPr>
                      <w:r w:rsidRPr="0048363D">
                        <w:rPr>
                          <w:b/>
                          <w:i/>
                        </w:rPr>
                        <w:t>Goal 4: Students will use measurement formulas with understanding and flexibility to indirectly measure attributes.</w:t>
                      </w:r>
                    </w:p>
                  </w:txbxContent>
                </v:textbox>
                <w10:wrap type="square"/>
              </v:shape>
            </w:pict>
          </mc:Fallback>
        </mc:AlternateContent>
      </w:r>
    </w:p>
    <w:p w14:paraId="58DA9709" w14:textId="3A0A2C9F" w:rsidR="008D53D6" w:rsidRDefault="009709F5" w:rsidP="00ED0F9E">
      <w:pPr>
        <w:pStyle w:val="MTEDFigureCaption"/>
      </w:pPr>
      <w:r w:rsidRPr="003A42FC">
        <w:rPr>
          <w:i/>
        </w:rPr>
        <w:t>Figure 7</w:t>
      </w:r>
      <w:r w:rsidR="008D53D6">
        <w:t xml:space="preserve">. </w:t>
      </w:r>
      <w:r w:rsidR="008D53D6" w:rsidRPr="00795574">
        <w:t>Revised Plan for Measurement Instruc</w:t>
      </w:r>
      <w:r w:rsidR="00A4525B">
        <w:t>tion</w:t>
      </w:r>
      <w:r w:rsidR="00BD78B4">
        <w:t>.</w:t>
      </w:r>
    </w:p>
    <w:p w14:paraId="44498C86" w14:textId="6A692A4E" w:rsidR="00ED0F9E" w:rsidRDefault="00782A70" w:rsidP="00ED0F9E">
      <w:pPr>
        <w:pStyle w:val="MTEDTableTitle1"/>
      </w:pPr>
      <w:r>
        <w:lastRenderedPageBreak/>
        <w:t>T</w:t>
      </w:r>
      <w:r w:rsidR="00130A3D">
        <w:t>able 6.</w:t>
      </w:r>
      <w:r w:rsidR="008D53D6">
        <w:t xml:space="preserve"> </w:t>
      </w:r>
    </w:p>
    <w:p w14:paraId="54E10844" w14:textId="1196B82D" w:rsidR="008D53D6" w:rsidRDefault="008D53D6" w:rsidP="00ED0F9E">
      <w:pPr>
        <w:pStyle w:val="MTEDTableTitle2"/>
      </w:pPr>
      <w:r>
        <w:t xml:space="preserve">Revised </w:t>
      </w:r>
      <w:r w:rsidR="00632EA0">
        <w:t>Knowledge and Skills</w:t>
      </w:r>
      <w:r>
        <w:t xml:space="preserve"> for the Area and Volume Lesson Experiment (additions in italics</w:t>
      </w:r>
      <w:r w:rsidR="00ED0F9E">
        <w:t>)</w:t>
      </w:r>
    </w:p>
    <w:tbl>
      <w:tblPr>
        <w:tblW w:w="5000" w:type="pct"/>
        <w:tblLook w:val="01E0" w:firstRow="1" w:lastRow="1" w:firstColumn="1" w:lastColumn="1" w:noHBand="0" w:noVBand="0"/>
      </w:tblPr>
      <w:tblGrid>
        <w:gridCol w:w="5760"/>
        <w:gridCol w:w="2745"/>
      </w:tblGrid>
      <w:tr w:rsidR="008D53D6" w:rsidRPr="00801993" w14:paraId="7FDCEEC3" w14:textId="77777777" w:rsidTr="00731B3A">
        <w:tc>
          <w:tcPr>
            <w:tcW w:w="3386" w:type="pct"/>
            <w:tcBorders>
              <w:left w:val="nil"/>
              <w:bottom w:val="single" w:sz="4" w:space="0" w:color="auto"/>
              <w:right w:val="nil"/>
            </w:tcBorders>
          </w:tcPr>
          <w:p w14:paraId="5806FAEF" w14:textId="77777777" w:rsidR="008D53D6" w:rsidRPr="00ED0F9E" w:rsidRDefault="008D53D6" w:rsidP="00ED0F9E">
            <w:pPr>
              <w:pStyle w:val="MTEDTableText"/>
            </w:pPr>
            <w:r w:rsidRPr="00ED0F9E">
              <w:t>Knowledge (K)</w:t>
            </w:r>
          </w:p>
        </w:tc>
        <w:tc>
          <w:tcPr>
            <w:tcW w:w="1614" w:type="pct"/>
            <w:tcBorders>
              <w:left w:val="nil"/>
              <w:bottom w:val="single" w:sz="4" w:space="0" w:color="auto"/>
              <w:right w:val="nil"/>
            </w:tcBorders>
          </w:tcPr>
          <w:p w14:paraId="1ED581B0" w14:textId="77777777" w:rsidR="008D53D6" w:rsidRPr="00ED0F9E" w:rsidRDefault="008D53D6" w:rsidP="00ED0F9E">
            <w:pPr>
              <w:pStyle w:val="MTEDTableText"/>
            </w:pPr>
            <w:r w:rsidRPr="00ED0F9E">
              <w:t>Skills (S)</w:t>
            </w:r>
          </w:p>
        </w:tc>
      </w:tr>
      <w:tr w:rsidR="008D53D6" w:rsidRPr="00801993" w14:paraId="3FCBC43F" w14:textId="77777777" w:rsidTr="00731B3A">
        <w:tc>
          <w:tcPr>
            <w:tcW w:w="3386" w:type="pct"/>
            <w:tcBorders>
              <w:left w:val="nil"/>
              <w:right w:val="nil"/>
            </w:tcBorders>
          </w:tcPr>
          <w:p w14:paraId="59C0A706" w14:textId="77777777" w:rsidR="008D53D6" w:rsidRPr="00ED0F9E" w:rsidRDefault="008D53D6" w:rsidP="00ED0F9E">
            <w:pPr>
              <w:pStyle w:val="MTEDTableText"/>
            </w:pPr>
            <w:r w:rsidRPr="00ED0F9E">
              <w:t>K1a: Area is the space inside a two-dimensional region.</w:t>
            </w:r>
          </w:p>
          <w:p w14:paraId="4ED47881" w14:textId="77777777" w:rsidR="008D53D6" w:rsidRPr="00ED0F9E" w:rsidRDefault="008D53D6" w:rsidP="00ED0F9E">
            <w:pPr>
              <w:pStyle w:val="MTEDTableText"/>
            </w:pPr>
            <w:r w:rsidRPr="00ED0F9E">
              <w:t xml:space="preserve">K1b: </w:t>
            </w:r>
            <w:proofErr w:type="gramStart"/>
            <w:r w:rsidRPr="00ED0F9E">
              <w:t>Area is measured by the number of square units that cover the region</w:t>
            </w:r>
            <w:proofErr w:type="gramEnd"/>
            <w:r w:rsidRPr="00ED0F9E">
              <w:t>.</w:t>
            </w:r>
          </w:p>
          <w:p w14:paraId="481FD936" w14:textId="77777777" w:rsidR="008D53D6" w:rsidRPr="00ED0F9E" w:rsidRDefault="008D53D6" w:rsidP="00ED0F9E">
            <w:pPr>
              <w:pStyle w:val="MTEDTableText"/>
              <w:rPr>
                <w:i/>
              </w:rPr>
            </w:pPr>
            <w:r w:rsidRPr="00ED0F9E">
              <w:rPr>
                <w:i/>
              </w:rPr>
              <w:t xml:space="preserve">K1c: An area unit has to tessellate the plane.  As partial units </w:t>
            </w:r>
            <w:proofErr w:type="gramStart"/>
            <w:r w:rsidRPr="00ED0F9E">
              <w:rPr>
                <w:i/>
              </w:rPr>
              <w:t>are used</w:t>
            </w:r>
            <w:proofErr w:type="gramEnd"/>
            <w:r w:rsidRPr="00ED0F9E">
              <w:rPr>
                <w:i/>
              </w:rPr>
              <w:t xml:space="preserve"> when area units do not align with the edge of the measured shape, squares serve as the normative mathematical unit for area.</w:t>
            </w:r>
          </w:p>
          <w:p w14:paraId="08DCB91F" w14:textId="77777777" w:rsidR="008D53D6" w:rsidRPr="00ED0F9E" w:rsidRDefault="008D53D6" w:rsidP="00ED0F9E">
            <w:pPr>
              <w:pStyle w:val="MTEDTableText"/>
              <w:rPr>
                <w:i/>
              </w:rPr>
            </w:pPr>
            <w:r w:rsidRPr="00ED0F9E">
              <w:rPr>
                <w:i/>
              </w:rPr>
              <w:t xml:space="preserve">K1d: Understand how the measurement formula </w:t>
            </w:r>
            <m:oMath>
              <m:r>
                <w:rPr>
                  <w:rFonts w:ascii="Cambria Math" w:hAnsi="Cambria Math"/>
                </w:rPr>
                <m:t>length × width</m:t>
              </m:r>
            </m:oMath>
            <w:r w:rsidRPr="00ED0F9E">
              <w:rPr>
                <w:i/>
              </w:rPr>
              <w:t xml:space="preserve"> structures a rectangular region as an array as well as how the linear dimensions determine the number of iterations of the composite unit.</w:t>
            </w:r>
          </w:p>
          <w:p w14:paraId="16B69F33" w14:textId="77777777" w:rsidR="008D53D6" w:rsidRPr="00ED0F9E" w:rsidRDefault="008D53D6" w:rsidP="00ED0F9E">
            <w:pPr>
              <w:pStyle w:val="MTEDTableText"/>
            </w:pPr>
            <w:r w:rsidRPr="00ED0F9E">
              <w:t>K2a: Volume is the space inside a three-dimensional solid.</w:t>
            </w:r>
          </w:p>
          <w:p w14:paraId="77061F32" w14:textId="77777777" w:rsidR="008D53D6" w:rsidRPr="00ED0F9E" w:rsidRDefault="008D53D6" w:rsidP="00ED0F9E">
            <w:pPr>
              <w:pStyle w:val="MTEDTableText"/>
            </w:pPr>
            <w:r w:rsidRPr="00ED0F9E">
              <w:t xml:space="preserve">K2b: </w:t>
            </w:r>
            <w:proofErr w:type="gramStart"/>
            <w:r w:rsidRPr="00ED0F9E">
              <w:t>Volume is measured by the number of cubic units (solid or liquid) that fill the space</w:t>
            </w:r>
            <w:proofErr w:type="gramEnd"/>
            <w:r w:rsidRPr="00ED0F9E">
              <w:t>.</w:t>
            </w:r>
          </w:p>
          <w:p w14:paraId="40E7BFCB" w14:textId="77777777" w:rsidR="008D53D6" w:rsidRPr="00ED0F9E" w:rsidRDefault="008D53D6" w:rsidP="00ED0F9E">
            <w:pPr>
              <w:pStyle w:val="MTEDTableText"/>
              <w:rPr>
                <w:i/>
              </w:rPr>
            </w:pPr>
            <w:r w:rsidRPr="00ED0F9E">
              <w:rPr>
                <w:i/>
              </w:rPr>
              <w:t xml:space="preserve">K2c: A volume unit has to tessellate space.  As partial units </w:t>
            </w:r>
            <w:proofErr w:type="gramStart"/>
            <w:r w:rsidRPr="00ED0F9E">
              <w:rPr>
                <w:i/>
              </w:rPr>
              <w:t>are used</w:t>
            </w:r>
            <w:proofErr w:type="gramEnd"/>
            <w:r w:rsidRPr="00ED0F9E">
              <w:rPr>
                <w:i/>
              </w:rPr>
              <w:t xml:space="preserve"> when volume units do not align with the outside edge of the measured solid, cubes serve as the normative mathematical unit for volume.</w:t>
            </w:r>
          </w:p>
          <w:p w14:paraId="15B5A7B0" w14:textId="77777777" w:rsidR="008D53D6" w:rsidRPr="00ED0F9E" w:rsidRDefault="008D53D6" w:rsidP="00ED0F9E">
            <w:pPr>
              <w:pStyle w:val="MTEDTableText"/>
              <w:rPr>
                <w:i/>
              </w:rPr>
            </w:pPr>
            <w:r w:rsidRPr="00ED0F9E">
              <w:rPr>
                <w:i/>
              </w:rPr>
              <w:t xml:space="preserve">K2d: Understand how the measurement formula </w:t>
            </w:r>
            <m:oMath>
              <m:r>
                <w:rPr>
                  <w:rFonts w:ascii="Cambria Math" w:hAnsi="Cambria Math"/>
                </w:rPr>
                <m:t>length × width × height</m:t>
              </m:r>
            </m:oMath>
            <w:r w:rsidRPr="00ED0F9E">
              <w:rPr>
                <w:i/>
              </w:rPr>
              <w:t xml:space="preserve"> structures a rectangular prism as an array of cubes as well as how the linear dimensions determine the number of iterations of the composite unit.</w:t>
            </w:r>
          </w:p>
        </w:tc>
        <w:tc>
          <w:tcPr>
            <w:tcW w:w="1614" w:type="pct"/>
            <w:tcBorders>
              <w:left w:val="nil"/>
              <w:right w:val="nil"/>
            </w:tcBorders>
          </w:tcPr>
          <w:p w14:paraId="74EED5B7" w14:textId="38516762" w:rsidR="008D53D6" w:rsidRPr="00ED0F9E" w:rsidRDefault="008D53D6" w:rsidP="00ED0F9E">
            <w:pPr>
              <w:pStyle w:val="MTEDTableText"/>
            </w:pPr>
            <w:r w:rsidRPr="00ED0F9E">
              <w:t xml:space="preserve">S1a: Compare, order, and directly measure area and volume using nonstandard and </w:t>
            </w:r>
            <w:r w:rsidR="00731B3A">
              <w:t>standard units</w:t>
            </w:r>
            <w:r w:rsidRPr="00ED0F9E">
              <w:t>.</w:t>
            </w:r>
          </w:p>
          <w:p w14:paraId="0989B1F7" w14:textId="77777777" w:rsidR="008D53D6" w:rsidRPr="00ED0F9E" w:rsidRDefault="008D53D6" w:rsidP="00ED0F9E">
            <w:pPr>
              <w:pStyle w:val="MTEDTableText"/>
              <w:rPr>
                <w:i/>
              </w:rPr>
            </w:pPr>
            <w:r w:rsidRPr="00ED0F9E">
              <w:rPr>
                <w:i/>
              </w:rPr>
              <w:t>S1b: Differentiate between length, area, and volume units.</w:t>
            </w:r>
          </w:p>
          <w:p w14:paraId="027CF42D" w14:textId="77777777" w:rsidR="008D53D6" w:rsidRPr="00ED0F9E" w:rsidRDefault="008D53D6" w:rsidP="00ED0F9E">
            <w:pPr>
              <w:pStyle w:val="MTEDTableText"/>
              <w:rPr>
                <w:i/>
              </w:rPr>
            </w:pPr>
            <w:r w:rsidRPr="00ED0F9E">
              <w:rPr>
                <w:i/>
              </w:rPr>
              <w:t>S1c: Constitute area and volume units from linear units.</w:t>
            </w:r>
          </w:p>
          <w:p w14:paraId="0EB0129B" w14:textId="77777777" w:rsidR="008D53D6" w:rsidRPr="00ED0F9E" w:rsidRDefault="008D53D6" w:rsidP="00ED0F9E">
            <w:pPr>
              <w:pStyle w:val="MTEDTableText"/>
            </w:pPr>
            <w:r w:rsidRPr="00ED0F9E">
              <w:rPr>
                <w:i/>
              </w:rPr>
              <w:t xml:space="preserve">S1d: Indirectly measure the area of rectangles and the volume of rectangular prims using the measurement formulas </w:t>
            </w:r>
            <m:oMath>
              <m:r>
                <w:rPr>
                  <w:rFonts w:ascii="Cambria Math" w:hAnsi="Cambria Math"/>
                </w:rPr>
                <m:t>l × w</m:t>
              </m:r>
            </m:oMath>
            <w:r w:rsidRPr="00ED0F9E">
              <w:rPr>
                <w:i/>
              </w:rPr>
              <w:t xml:space="preserve"> </w:t>
            </w:r>
            <w:proofErr w:type="gramStart"/>
            <w:r w:rsidRPr="00ED0F9E">
              <w:rPr>
                <w:i/>
              </w:rPr>
              <w:t xml:space="preserve">and </w:t>
            </w:r>
            <w:proofErr w:type="gramEnd"/>
            <m:oMath>
              <m:r>
                <w:rPr>
                  <w:rFonts w:ascii="Cambria Math" w:hAnsi="Cambria Math"/>
                </w:rPr>
                <m:t>l × w × h</m:t>
              </m:r>
            </m:oMath>
            <w:r w:rsidRPr="00ED0F9E">
              <w:rPr>
                <w:i/>
              </w:rPr>
              <w:t>, respectively.</w:t>
            </w:r>
          </w:p>
          <w:p w14:paraId="13C676E4" w14:textId="77777777" w:rsidR="008D53D6" w:rsidRPr="00ED0F9E" w:rsidRDefault="008D53D6" w:rsidP="00ED0F9E">
            <w:pPr>
              <w:pStyle w:val="MTEDTableText"/>
            </w:pPr>
            <w:r w:rsidRPr="00ED0F9E">
              <w:t xml:space="preserve">S2: Develop familiarity </w:t>
            </w:r>
            <w:r w:rsidRPr="00ED0F9E">
              <w:rPr>
                <w:i/>
              </w:rPr>
              <w:t>with the size and shape of</w:t>
            </w:r>
            <w:r w:rsidRPr="00ED0F9E">
              <w:t xml:space="preserve"> standard units for area and volume (e.g., 1 m</w:t>
            </w:r>
            <w:r w:rsidRPr="00ED0F9E">
              <w:rPr>
                <w:vertAlign w:val="superscript"/>
              </w:rPr>
              <w:t>2</w:t>
            </w:r>
            <w:r w:rsidRPr="00ED0F9E">
              <w:t xml:space="preserve"> as a 1 m by 1 m square and 1 m</w:t>
            </w:r>
            <w:r w:rsidRPr="00ED0F9E">
              <w:rPr>
                <w:vertAlign w:val="superscript"/>
              </w:rPr>
              <w:t>3</w:t>
            </w:r>
            <w:r w:rsidRPr="00ED0F9E">
              <w:t xml:space="preserve"> as a 1 m by 1 m by 1 m cube)</w:t>
            </w:r>
          </w:p>
        </w:tc>
      </w:tr>
    </w:tbl>
    <w:p w14:paraId="0734804E" w14:textId="77777777" w:rsidR="008D53D6" w:rsidRPr="00A3616D" w:rsidRDefault="008D53D6" w:rsidP="00F3311D">
      <w:pPr>
        <w:pStyle w:val="Heading2"/>
      </w:pPr>
      <w:r>
        <w:t>Hypothesis Three</w:t>
      </w:r>
    </w:p>
    <w:p w14:paraId="042AD488" w14:textId="0FB2D469" w:rsidR="008D53D6" w:rsidRPr="003A6EDD" w:rsidRDefault="008D53D6" w:rsidP="00607B12">
      <w:pPr>
        <w:pStyle w:val="MTEDTextSquare"/>
      </w:pPr>
      <w:r>
        <w:t xml:space="preserve">Hypothesis 3 outlined ways to support PSTs in understanding pedagogical implications of the PMI.  The PSTs did experience the PMI with angle and length, and the instructor referred back to these activities when introducing the PMI.  However, in the group presentations, neither group </w:t>
      </w:r>
      <w:r w:rsidR="008355A3">
        <w:t>related the station steps to the PMI goals.</w:t>
      </w:r>
      <w:r>
        <w:t xml:space="preserve">  Thus, we would revise </w:t>
      </w:r>
      <w:r w:rsidRPr="00884144">
        <w:t xml:space="preserve">the </w:t>
      </w:r>
      <w:r>
        <w:t xml:space="preserve">presentation </w:t>
      </w:r>
      <w:r w:rsidRPr="00884144">
        <w:t xml:space="preserve">directions to explicitly direct </w:t>
      </w:r>
      <w:r>
        <w:t>PSTs</w:t>
      </w:r>
      <w:r w:rsidRPr="00884144">
        <w:t xml:space="preserve"> to align the steps in the stations with the </w:t>
      </w:r>
      <w:r>
        <w:t xml:space="preserve">PMI </w:t>
      </w:r>
      <w:r w:rsidRPr="00884144">
        <w:t>goals.</w:t>
      </w:r>
      <w:r>
        <w:t xml:space="preserve">  We also would implement</w:t>
      </w:r>
      <w:r w:rsidRPr="00884144">
        <w:t xml:space="preserve"> a follow-up activity in which</w:t>
      </w:r>
      <w:r>
        <w:t xml:space="preserve"> PSTs</w:t>
      </w:r>
      <w:r w:rsidRPr="00884144">
        <w:t xml:space="preserve"> align various measurement activities with the </w:t>
      </w:r>
      <w:r>
        <w:t>PMI</w:t>
      </w:r>
      <w:r w:rsidRPr="00884144">
        <w:t>.</w:t>
      </w:r>
      <w:r>
        <w:t xml:space="preserve"> </w:t>
      </w:r>
      <w:r w:rsidR="00B2313D">
        <w:t xml:space="preserve"> </w:t>
      </w:r>
      <w:r w:rsidRPr="00884144">
        <w:t xml:space="preserve">Indeed, the instructor facilitated such a lesson in her class a few days after the </w:t>
      </w:r>
      <w:r>
        <w:t>lesson experiment</w:t>
      </w:r>
      <w:r w:rsidRPr="00884144">
        <w:t>.</w:t>
      </w:r>
      <w:r>
        <w:t xml:space="preserve">  Finally, </w:t>
      </w:r>
      <w:r w:rsidRPr="004D30C3">
        <w:t xml:space="preserve">the PSTs were able to order the various steps in the </w:t>
      </w:r>
      <w:r>
        <w:t>PMI</w:t>
      </w:r>
      <w:r w:rsidRPr="004D30C3">
        <w:t>, but questions remain</w:t>
      </w:r>
      <w:r>
        <w:t>ed.</w:t>
      </w:r>
      <w:r w:rsidRPr="004D30C3">
        <w:t xml:space="preserve">  </w:t>
      </w:r>
      <w:proofErr w:type="gramStart"/>
      <w:r w:rsidRPr="0094511E">
        <w:t>Therefore, we recommend incorporating more assessment items in this regard as well as enhancing Hypothesis 3 as follows:</w:t>
      </w:r>
      <w:r>
        <w:t xml:space="preserve"> </w:t>
      </w:r>
      <w:r w:rsidRPr="00C7719C">
        <w:rPr>
          <w:i/>
        </w:rPr>
        <w:t>The PSTs will better understand the pedagogical implications of the PMI if they experience the progression as learners themselves, have illustrative activities to refer to when introduced to the plan, are asked to interpret and eventually identify/create measuring activities with respect to the plan, and are required to consider the rationales for proceeding measurement instruction in this fashion through readings, discussions, and activities.</w:t>
      </w:r>
      <w:proofErr w:type="gramEnd"/>
    </w:p>
    <w:p w14:paraId="7A280E9D" w14:textId="77777777" w:rsidR="008D53D6" w:rsidRPr="003A6EDD" w:rsidRDefault="008D53D6" w:rsidP="00607B12">
      <w:pPr>
        <w:pStyle w:val="Heading1"/>
      </w:pPr>
      <w:r>
        <w:t>Conclusion</w:t>
      </w:r>
    </w:p>
    <w:p w14:paraId="6DC5997D" w14:textId="4EAB2653" w:rsidR="008D53D6" w:rsidRPr="00884144" w:rsidRDefault="0087517E" w:rsidP="0087517E">
      <w:pPr>
        <w:pStyle w:val="MTEDTextSquare"/>
      </w:pPr>
      <w:r w:rsidRPr="00AF749F">
        <w:t>The purpose of this project was to further our knowledge and abilities as mathematics teacher educators by critically reflecting on our practice of teaching prospective teachers.  Specifically, w</w:t>
      </w:r>
      <w:r w:rsidR="008D53D6" w:rsidRPr="00AF749F">
        <w:t xml:space="preserve">e used a lesson experiment to examine how </w:t>
      </w:r>
      <w:r w:rsidRPr="00AF749F">
        <w:t>our</w:t>
      </w:r>
      <w:r w:rsidR="008D53D6" w:rsidRPr="00AF749F">
        <w:t xml:space="preserve"> area and volume lesson </w:t>
      </w:r>
      <w:proofErr w:type="gramStart"/>
      <w:r w:rsidR="008D53D6" w:rsidRPr="00AF749F">
        <w:t>impacted</w:t>
      </w:r>
      <w:proofErr w:type="gramEnd"/>
      <w:r w:rsidR="008D53D6" w:rsidRPr="00AF749F">
        <w:t xml:space="preserve"> the PSTs’ understandings. </w:t>
      </w:r>
      <w:r w:rsidR="00B01ED3">
        <w:t>O</w:t>
      </w:r>
      <w:r w:rsidR="007145C2" w:rsidRPr="00AF749F">
        <w:t xml:space="preserve">ur intent with this paper is to share what we learned </w:t>
      </w:r>
      <w:r w:rsidR="00B01ED3">
        <w:t>about</w:t>
      </w:r>
      <w:r w:rsidR="007145C2" w:rsidRPr="00AF749F">
        <w:t xml:space="preserve"> how instruction </w:t>
      </w:r>
      <w:r w:rsidR="007145C2" w:rsidRPr="00AF749F">
        <w:lastRenderedPageBreak/>
        <w:t xml:space="preserve">may support PSTs’ understandings of area and volume as well as our experience with the lesson experiment process.  The sections above articulate our findings with regard to how </w:t>
      </w:r>
      <w:r w:rsidR="00B01ED3">
        <w:t xml:space="preserve">instruction </w:t>
      </w:r>
      <w:proofErr w:type="gramStart"/>
      <w:r w:rsidR="00B01ED3">
        <w:t>impacted</w:t>
      </w:r>
      <w:proofErr w:type="gramEnd"/>
      <w:r w:rsidR="00B01ED3">
        <w:t xml:space="preserve"> the </w:t>
      </w:r>
      <w:r w:rsidR="007145C2" w:rsidRPr="00AF749F">
        <w:t xml:space="preserve">PSTs’ understandings.  </w:t>
      </w:r>
      <w:r w:rsidR="008D53D6" w:rsidRPr="00AF749F">
        <w:t xml:space="preserve">Without the lesson experiment approach, we doubt that we would have recognized these ideas about instruction and understanding. </w:t>
      </w:r>
      <w:r w:rsidR="007145C2" w:rsidRPr="00AF749F">
        <w:t xml:space="preserve"> Now, we turn our attention to </w:t>
      </w:r>
      <w:r w:rsidR="00B01ED3">
        <w:t>our experience with the</w:t>
      </w:r>
      <w:r w:rsidR="007145C2" w:rsidRPr="00AF749F">
        <w:t xml:space="preserve"> lesson experiment.</w:t>
      </w:r>
      <w:r w:rsidR="007145C2">
        <w:t xml:space="preserve">  </w:t>
      </w:r>
    </w:p>
    <w:p w14:paraId="045AE649" w14:textId="025FED25" w:rsidR="00315D41" w:rsidRDefault="00827712" w:rsidP="008C732F">
      <w:r>
        <w:t>W</w:t>
      </w:r>
      <w:r w:rsidR="008D53D6">
        <w:t xml:space="preserve">e learned </w:t>
      </w:r>
      <w:r>
        <w:t>three</w:t>
      </w:r>
      <w:r w:rsidR="008D53D6">
        <w:t xml:space="preserve"> things about </w:t>
      </w:r>
      <w:r>
        <w:t>conducting a lesson experiment</w:t>
      </w:r>
      <w:r w:rsidR="008D53D6">
        <w:t xml:space="preserve">.  First, while we were used to stating learning </w:t>
      </w:r>
      <w:r w:rsidR="00D15CF9">
        <w:t>goals</w:t>
      </w:r>
      <w:r w:rsidR="008D53D6">
        <w:t xml:space="preserve"> and planning instruction accordingly, we were not used to stating our hypotheses for instruction.  </w:t>
      </w:r>
      <w:r w:rsidR="00784A50">
        <w:t>W</w:t>
      </w:r>
      <w:r w:rsidR="008D53D6">
        <w:t xml:space="preserve">e found spelling out such hypotheses a crucial part of the process.  Without doing so, the lesson experiment may have easily deteriorated into a simple description of how to tweak the lesson without specific rationales for teaching decisions, lacking transparency for us or other teacher educators considering how the lesson may translate to other contexts.   </w:t>
      </w:r>
      <w:r w:rsidR="008C732F">
        <w:t>Second</w:t>
      </w:r>
      <w:r w:rsidR="008D53D6">
        <w:t>, we learned to be forgiving towards ourselves.  While we thought we had sufficiently determined our learning goals, planned the instruction, and designed the assessment items, the lesson experiment revealed improvements to all of the above.  At first, we felt that we had failed in our preparation.  In hindsight however, we realize this is an intentional part of the process.</w:t>
      </w:r>
      <w:r w:rsidR="00A00908">
        <w:t xml:space="preserve">  </w:t>
      </w:r>
      <w:r w:rsidR="00AA675A">
        <w:t xml:space="preserve">In practice, </w:t>
      </w:r>
      <w:proofErr w:type="gramStart"/>
      <w:r w:rsidR="00AA675A">
        <w:t>most mathematics teacher educators</w:t>
      </w:r>
      <w:proofErr w:type="gramEnd"/>
      <w:r w:rsidR="00AA675A">
        <w:t xml:space="preserve"> are not able to be familiar with all literature or </w:t>
      </w:r>
      <w:r w:rsidR="00784A50">
        <w:t>knowledgeable about all</w:t>
      </w:r>
      <w:r w:rsidR="00AA675A">
        <w:t xml:space="preserve"> aspects </w:t>
      </w:r>
      <w:r w:rsidR="00784A50">
        <w:t xml:space="preserve">of a </w:t>
      </w:r>
      <w:r w:rsidR="00AA675A">
        <w:t xml:space="preserve">topic </w:t>
      </w:r>
      <w:r w:rsidR="00A00908">
        <w:t xml:space="preserve">before </w:t>
      </w:r>
      <w:r w:rsidR="00AA675A">
        <w:t xml:space="preserve">they </w:t>
      </w:r>
      <w:r w:rsidR="00784A50">
        <w:t>have</w:t>
      </w:r>
      <w:r w:rsidR="00AA675A">
        <w:t xml:space="preserve"> to teach it</w:t>
      </w:r>
      <w:r w:rsidR="00A00908">
        <w:t xml:space="preserve">.  </w:t>
      </w:r>
      <w:r w:rsidR="00AA675A">
        <w:t xml:space="preserve">Furthermore, personal experience may be necessary before one is prepared to internalize or adapt </w:t>
      </w:r>
      <w:r w:rsidR="00B01ED3">
        <w:t>information provided in the literature for</w:t>
      </w:r>
      <w:r w:rsidR="00AA675A">
        <w:t xml:space="preserve"> a </w:t>
      </w:r>
      <w:r w:rsidR="00B01ED3">
        <w:t>particular</w:t>
      </w:r>
      <w:r w:rsidR="00AA675A">
        <w:t xml:space="preserve"> context with PSTs.  Fortunately, o</w:t>
      </w:r>
      <w:r w:rsidR="00A00908">
        <w:t xml:space="preserve">ne of the main purposes of a lesson experiment is to help mathematics teacher educators </w:t>
      </w:r>
      <w:r w:rsidR="00AB50EF">
        <w:t xml:space="preserve">learn from their teaching practice and thereby </w:t>
      </w:r>
      <w:r w:rsidR="006E72B5">
        <w:t>improve their</w:t>
      </w:r>
      <w:r w:rsidR="00315D41">
        <w:t xml:space="preserve"> instruction over time.  </w:t>
      </w:r>
    </w:p>
    <w:p w14:paraId="063B0E3B" w14:textId="26BA7BCE" w:rsidR="005304EC" w:rsidRDefault="00827712" w:rsidP="00D31305">
      <w:r>
        <w:t>Third</w:t>
      </w:r>
      <w:r w:rsidR="008C732F" w:rsidRPr="00315D41">
        <w:t xml:space="preserve">, </w:t>
      </w:r>
      <w:r w:rsidR="002E7CD1">
        <w:t>w</w:t>
      </w:r>
      <w:r w:rsidR="00315D41" w:rsidRPr="00315D41">
        <w:t>hile we feel that we made some real-time improvements to our area and volume instruction, our lesson experiment adjustments appear to be more thorough, accurate, and empowering of PSTs’ understandings.</w:t>
      </w:r>
      <w:r w:rsidR="00ED5BAF">
        <w:t xml:space="preserve">  In real-time, </w:t>
      </w:r>
      <w:r w:rsidR="00315D41" w:rsidRPr="00315D41">
        <w:t xml:space="preserve">prior to our formal analysis, the </w:t>
      </w:r>
      <w:r w:rsidR="00ED5BAF">
        <w:t>instructor</w:t>
      </w:r>
      <w:r w:rsidR="00315D41" w:rsidRPr="00315D41">
        <w:t xml:space="preserve"> </w:t>
      </w:r>
      <w:r w:rsidR="005304EC" w:rsidRPr="00315D41">
        <w:t>did make some adjustments after the area and volume lesson.</w:t>
      </w:r>
      <w:r w:rsidR="009163EC">
        <w:t xml:space="preserve">  She </w:t>
      </w:r>
      <w:r w:rsidR="005304EC" w:rsidRPr="00315D41">
        <w:t xml:space="preserve">incorporated a follow-up activity in which </w:t>
      </w:r>
      <w:r w:rsidR="002E7CD1">
        <w:t xml:space="preserve">the </w:t>
      </w:r>
      <w:r w:rsidR="005304EC" w:rsidRPr="00315D41">
        <w:t xml:space="preserve">PSTs </w:t>
      </w:r>
      <w:r w:rsidR="00ED5BAF">
        <w:t xml:space="preserve">sorted </w:t>
      </w:r>
      <w:r w:rsidR="004C0FB7">
        <w:t xml:space="preserve">length </w:t>
      </w:r>
      <w:r w:rsidR="00ED5BAF">
        <w:t>activities</w:t>
      </w:r>
      <w:r w:rsidR="0032781D">
        <w:t xml:space="preserve"> by the PMI goals</w:t>
      </w:r>
      <w:r w:rsidR="009163EC">
        <w:t xml:space="preserve">, and she had the PSTs use </w:t>
      </w:r>
      <w:r w:rsidR="00315D41">
        <w:t>cylinders, rectangular prisms, and cubes</w:t>
      </w:r>
      <w:r w:rsidR="005304EC" w:rsidRPr="00315D41">
        <w:t xml:space="preserve"> to fill a shoebox </w:t>
      </w:r>
      <w:r w:rsidR="00315D41">
        <w:t>and compare</w:t>
      </w:r>
      <w:r w:rsidR="00315D41" w:rsidRPr="00315D41">
        <w:t xml:space="preserve"> which wa</w:t>
      </w:r>
      <w:r w:rsidR="005304EC" w:rsidRPr="00315D41">
        <w:t xml:space="preserve">s the better </w:t>
      </w:r>
      <w:r w:rsidR="00315D41">
        <w:t xml:space="preserve">unit for measuring </w:t>
      </w:r>
      <w:r w:rsidR="005304EC" w:rsidRPr="00315D41">
        <w:t>volume.</w:t>
      </w:r>
      <w:r w:rsidR="00315D41" w:rsidRPr="00315D41">
        <w:t xml:space="preserve">  </w:t>
      </w:r>
      <w:r w:rsidR="00974CD4">
        <w:t>However</w:t>
      </w:r>
      <w:r w:rsidR="00315D41">
        <w:t xml:space="preserve">, before our lesson experiment analysis, our conclusions </w:t>
      </w:r>
      <w:r w:rsidR="00974CD4">
        <w:t xml:space="preserve">only </w:t>
      </w:r>
      <w:r w:rsidR="005304EC" w:rsidRPr="00315D41">
        <w:t xml:space="preserve">consisted of paraphrases of the PSTs’ ideas, failed to quantify frequencies across the PSTs’ understandings, and missed many aspects of the PSTs’ thinking.  For example, we failed to see the PSTs’ desire for resemblance and boundedness with area units, their lack of visualization of the size of area and volume units, and their over-reliance on symbolic methods.  </w:t>
      </w:r>
      <w:r w:rsidR="00ED5BAF">
        <w:t>Furthermore</w:t>
      </w:r>
      <w:r w:rsidR="005304EC" w:rsidRPr="00315D41">
        <w:t xml:space="preserve">, the </w:t>
      </w:r>
      <w:r w:rsidR="00974CD4">
        <w:t>lesson experiment analysis</w:t>
      </w:r>
      <w:r w:rsidR="005304EC" w:rsidRPr="00315D41">
        <w:t xml:space="preserve"> </w:t>
      </w:r>
      <w:r w:rsidR="002E7CD1">
        <w:t>led</w:t>
      </w:r>
      <w:r w:rsidR="005304EC" w:rsidRPr="00315D41">
        <w:t xml:space="preserve"> us to seek further literature on children’s and PSTs’ thinking about area and volume</w:t>
      </w:r>
      <w:r w:rsidR="002E7CD1">
        <w:t xml:space="preserve"> and better prepared us to </w:t>
      </w:r>
      <w:r w:rsidR="005304EC" w:rsidRPr="00315D41">
        <w:t xml:space="preserve">interpret and adapt to our context the additional literature we </w:t>
      </w:r>
      <w:r w:rsidR="004C0FB7">
        <w:t>found</w:t>
      </w:r>
      <w:r w:rsidR="005304EC" w:rsidRPr="00315D41">
        <w:t>.</w:t>
      </w:r>
      <w:r w:rsidR="005304EC">
        <w:t xml:space="preserve">  For example, we </w:t>
      </w:r>
      <w:r w:rsidR="004C0FB7">
        <w:t>identified</w:t>
      </w:r>
      <w:r w:rsidR="005304EC">
        <w:t xml:space="preserve"> instructional recommendations for challenges that we did not </w:t>
      </w:r>
      <w:r w:rsidR="004C0FB7">
        <w:t>recognize in real-time</w:t>
      </w:r>
      <w:r w:rsidR="005304EC">
        <w:t xml:space="preserve"> (e.g., the Stick Problem).  </w:t>
      </w:r>
      <w:r w:rsidR="00537E5E">
        <w:t>W</w:t>
      </w:r>
      <w:r w:rsidR="005304EC">
        <w:t xml:space="preserve">hile the lesson experiment process takes more time and </w:t>
      </w:r>
      <w:r w:rsidR="00ED5BAF">
        <w:t xml:space="preserve">may not </w:t>
      </w:r>
      <w:proofErr w:type="gramStart"/>
      <w:r w:rsidR="005304EC">
        <w:t>impact</w:t>
      </w:r>
      <w:proofErr w:type="gramEnd"/>
      <w:r w:rsidR="005304EC">
        <w:t xml:space="preserve"> </w:t>
      </w:r>
      <w:r w:rsidR="00103206">
        <w:t xml:space="preserve">current </w:t>
      </w:r>
      <w:r w:rsidR="005304EC">
        <w:t xml:space="preserve">instruction, the overall gains in how instruction impacts </w:t>
      </w:r>
      <w:r w:rsidR="00103206">
        <w:t>PSTs’</w:t>
      </w:r>
      <w:r w:rsidR="00ED5BAF">
        <w:t xml:space="preserve"> understandings may be incorporated in future </w:t>
      </w:r>
      <w:r w:rsidR="00103206">
        <w:t>courses</w:t>
      </w:r>
      <w:r w:rsidR="00ED5BAF">
        <w:t xml:space="preserve"> for many years to come</w:t>
      </w:r>
      <w:r w:rsidR="004C0FB7">
        <w:t>,</w:t>
      </w:r>
      <w:r w:rsidR="00103206">
        <w:t xml:space="preserve"> helping mathematics teacher educators build their knowledge and abilities over </w:t>
      </w:r>
      <w:r w:rsidR="004C0FB7">
        <w:t>their professional lifespans</w:t>
      </w:r>
      <w:r w:rsidR="005304EC">
        <w:t>.</w:t>
      </w:r>
      <w:r w:rsidR="00D31305">
        <w:t xml:space="preserve">  The lesson experiment process thus affords more than just a casual reflection on teaching a lesson.  </w:t>
      </w:r>
    </w:p>
    <w:p w14:paraId="1EF1782B" w14:textId="409D86A0" w:rsidR="00020D43" w:rsidRDefault="008D53D6" w:rsidP="00020D43">
      <w:r>
        <w:t xml:space="preserve">In sharing our lesson experiment with other teacher educators, we offer a few recommendations.  First, we feel the best way to learn about the lesson experiment process is to try it.  We recommend teacher educators do what they can in preparing for the lesson and then undertake the process.  We feel doing so greatly enhances </w:t>
      </w:r>
      <w:proofErr w:type="gramStart"/>
      <w:r>
        <w:t>one’s understanding</w:t>
      </w:r>
      <w:proofErr w:type="gramEnd"/>
      <w:r>
        <w:t xml:space="preserve"> of the lesson experiment process and will undoubtedly increase one’s knowledge of how instruction is impacting the understandings of PSTs.  In addition, we want to encourage teacher educators to disseminate their </w:t>
      </w:r>
      <w:r w:rsidR="00537E5E">
        <w:t>results</w:t>
      </w:r>
      <w:r w:rsidR="00B0254C">
        <w:t>, reporting not only their findings, but ‘how they learned’</w:t>
      </w:r>
      <w:r>
        <w:t>.</w:t>
      </w:r>
      <w:r w:rsidR="00020D43">
        <w:t xml:space="preserve">  </w:t>
      </w:r>
      <w:r w:rsidR="00C01071">
        <w:t>“</w:t>
      </w:r>
      <w:r w:rsidR="00020D43">
        <w:t xml:space="preserve">This will allow such research to contribute to greater theoretical understanding about mathematics teacher </w:t>
      </w:r>
      <w:r w:rsidR="00020D43">
        <w:lastRenderedPageBreak/>
        <w:t xml:space="preserve">education and </w:t>
      </w:r>
      <w:r w:rsidR="00C01071">
        <w:t>mathematics</w:t>
      </w:r>
      <w:r w:rsidR="00020D43">
        <w:t xml:space="preserve"> teacher educator learning and ultimately to the improvement of practice” (Chapman, 2008, p. 132).    </w:t>
      </w:r>
      <w:r>
        <w:t xml:space="preserve">  </w:t>
      </w:r>
    </w:p>
    <w:p w14:paraId="5F3168BA" w14:textId="309BD167" w:rsidR="008D53D6" w:rsidRDefault="00020D43" w:rsidP="00020D43">
      <w:r>
        <w:t>In closing</w:t>
      </w:r>
      <w:r w:rsidR="008D53D6">
        <w:t xml:space="preserve">, lesson experiments need to undergo iterative processes of implementation and revision, including our lesson experiment here.  Successive implementations will verify whether our recommendations are truly improvements or just changes.  We hope however that our first iteration provides a model </w:t>
      </w:r>
      <w:r w:rsidR="00B0254C">
        <w:t>for mathematics teacher educators striving to learn from their practice of teaching teachers</w:t>
      </w:r>
      <w:r w:rsidR="008D53D6">
        <w:t>.</w:t>
      </w:r>
    </w:p>
    <w:p w14:paraId="058B85C2" w14:textId="77777777" w:rsidR="008D53D6" w:rsidRPr="00884144" w:rsidRDefault="008D53D6" w:rsidP="00607B12">
      <w:pPr>
        <w:pStyle w:val="Heading1"/>
      </w:pPr>
      <w:r w:rsidRPr="00884144">
        <w:t>References</w:t>
      </w:r>
    </w:p>
    <w:p w14:paraId="4532AAF9" w14:textId="77777777" w:rsidR="008D53D6" w:rsidRDefault="008D53D6" w:rsidP="00607B12">
      <w:pPr>
        <w:pStyle w:val="MTEDReference"/>
      </w:pPr>
      <w:r>
        <w:t xml:space="preserve">Battista, M. T. (2003). Understanding students’ thinking about area and volume measurement. In D. H. Clements &amp; G. Bright (Eds.), </w:t>
      </w:r>
      <w:r>
        <w:rPr>
          <w:i/>
        </w:rPr>
        <w:t>Learning and teaching measurement: 2003 yearbook</w:t>
      </w:r>
      <w:r>
        <w:t xml:space="preserve"> (pp. 122-142), Reston, VA: NCTM.</w:t>
      </w:r>
    </w:p>
    <w:p w14:paraId="43D5F669" w14:textId="77777777" w:rsidR="008D53D6" w:rsidRDefault="008D53D6" w:rsidP="00607B12">
      <w:pPr>
        <w:pStyle w:val="MTEDReference"/>
      </w:pPr>
      <w:r>
        <w:t xml:space="preserve">Battista, M. (1982). Understanding area and area formulas. </w:t>
      </w:r>
      <w:r>
        <w:rPr>
          <w:i/>
        </w:rPr>
        <w:t>The Mathematics Teacher, 75</w:t>
      </w:r>
      <w:r>
        <w:t>(5), 362-368, 387.</w:t>
      </w:r>
    </w:p>
    <w:p w14:paraId="025AFFD4" w14:textId="77777777" w:rsidR="008D53D6" w:rsidRDefault="008D53D6" w:rsidP="00607B12">
      <w:pPr>
        <w:pStyle w:val="MTEDReference"/>
      </w:pPr>
      <w:r>
        <w:t xml:space="preserve">Battista, M. T., Clements, D. H., </w:t>
      </w:r>
      <w:proofErr w:type="spellStart"/>
      <w:r>
        <w:t>Arnoff</w:t>
      </w:r>
      <w:proofErr w:type="spellEnd"/>
      <w:r>
        <w:t xml:space="preserve">, J., Battista, K., &amp; Van </w:t>
      </w:r>
      <w:proofErr w:type="spellStart"/>
      <w:r>
        <w:t>Auken</w:t>
      </w:r>
      <w:proofErr w:type="spellEnd"/>
      <w:r>
        <w:t xml:space="preserve"> Borrow, C. (1998). Students' spatial structuring of 2D arrays of squares. </w:t>
      </w:r>
      <w:r>
        <w:rPr>
          <w:i/>
        </w:rPr>
        <w:t>Journal for Research in Mathematics Education, 29</w:t>
      </w:r>
      <w:r>
        <w:t>(5), 503-532.</w:t>
      </w:r>
    </w:p>
    <w:p w14:paraId="59D88476" w14:textId="77777777" w:rsidR="008D53D6" w:rsidRDefault="008D53D6" w:rsidP="00607B12">
      <w:pPr>
        <w:pStyle w:val="MTEDReference"/>
      </w:pPr>
      <w:r>
        <w:t xml:space="preserve">Bright, G. (1976). Estimation as part of learning to measure. In D. Nelson &amp; R. E. </w:t>
      </w:r>
      <w:proofErr w:type="spellStart"/>
      <w:r>
        <w:t>Reys</w:t>
      </w:r>
      <w:proofErr w:type="spellEnd"/>
      <w:r>
        <w:t xml:space="preserve"> (Eds.), </w:t>
      </w:r>
      <w:r>
        <w:rPr>
          <w:i/>
        </w:rPr>
        <w:t>Measurement in school mathematics: 1976 yearbook</w:t>
      </w:r>
      <w:r>
        <w:t xml:space="preserve"> (pp. 87-104), Reston, VA: NCTM.</w:t>
      </w:r>
    </w:p>
    <w:p w14:paraId="11DEB4AD" w14:textId="77777777" w:rsidR="00741A60" w:rsidRDefault="00741A60" w:rsidP="00607B12">
      <w:pPr>
        <w:pStyle w:val="MTEDReference"/>
      </w:pPr>
      <w:r>
        <w:t xml:space="preserve">Chapman, O. (2008). Mathematics teacher educators’ learning from research on their instructional practices. In B. </w:t>
      </w:r>
      <w:proofErr w:type="spellStart"/>
      <w:r>
        <w:t>Jaworksi</w:t>
      </w:r>
      <w:proofErr w:type="spellEnd"/>
      <w:r>
        <w:t xml:space="preserve"> &amp; </w:t>
      </w:r>
      <w:proofErr w:type="gramStart"/>
      <w:r>
        <w:t>T.</w:t>
      </w:r>
      <w:proofErr w:type="gramEnd"/>
      <w:r>
        <w:t xml:space="preserve"> Wood (</w:t>
      </w:r>
      <w:proofErr w:type="spellStart"/>
      <w:r>
        <w:t>Eds</w:t>
      </w:r>
      <w:proofErr w:type="spellEnd"/>
      <w:r>
        <w:t xml:space="preserve">), </w:t>
      </w:r>
      <w:r>
        <w:rPr>
          <w:i/>
        </w:rPr>
        <w:t>The Mathematics Teacher Educator as a Developing Professional</w:t>
      </w:r>
      <w:r>
        <w:t xml:space="preserve"> (Vol. 4 of The International Handbook of </w:t>
      </w:r>
      <w:proofErr w:type="spellStart"/>
      <w:r>
        <w:t>Matheamtics</w:t>
      </w:r>
      <w:proofErr w:type="spellEnd"/>
      <w:r>
        <w:t xml:space="preserve"> Teacher Education), (pp. 115-134). Rotterdam, </w:t>
      </w:r>
      <w:proofErr w:type="gramStart"/>
      <w:r>
        <w:t>The</w:t>
      </w:r>
      <w:proofErr w:type="gramEnd"/>
      <w:r>
        <w:t xml:space="preserve"> Netherlands: Sense Publishers.</w:t>
      </w:r>
    </w:p>
    <w:p w14:paraId="625E768F" w14:textId="27C60526" w:rsidR="008D53D6" w:rsidRDefault="008D53D6" w:rsidP="00607B12">
      <w:pPr>
        <w:pStyle w:val="MTEDReference"/>
      </w:pPr>
      <w:r>
        <w:t xml:space="preserve">Clarke, D., Cheeseman, J., McDonough, A., &amp; Clarke, B. (2003). Assessing and developing measurement with young children. In D. H. Clements &amp; G. Bright (Eds.), </w:t>
      </w:r>
      <w:r>
        <w:rPr>
          <w:i/>
        </w:rPr>
        <w:t>Learning and teaching measurement: 2003 yearbook</w:t>
      </w:r>
      <w:r>
        <w:t xml:space="preserve"> (pp. 68-80), Reston, VA: NCTM.</w:t>
      </w:r>
    </w:p>
    <w:p w14:paraId="7700F62E" w14:textId="77777777" w:rsidR="00741A60" w:rsidRDefault="00741A60" w:rsidP="00607B12">
      <w:pPr>
        <w:pStyle w:val="MTEDReference"/>
      </w:pPr>
      <w:r>
        <w:t xml:space="preserve">Cochran-Smith, M. (2003). Learning and unlearning: The education of teacher educators. </w:t>
      </w:r>
      <w:r>
        <w:rPr>
          <w:i/>
        </w:rPr>
        <w:t>Teaching and Teacher Education, 19</w:t>
      </w:r>
      <w:r>
        <w:t>, 5-28.</w:t>
      </w:r>
    </w:p>
    <w:p w14:paraId="15932CF5" w14:textId="77777777" w:rsidR="008D53D6" w:rsidRPr="009C01C6" w:rsidRDefault="008D53D6" w:rsidP="00607B12">
      <w:pPr>
        <w:pStyle w:val="MTEDReference"/>
      </w:pPr>
      <w:r w:rsidRPr="009C01C6">
        <w:t>Conference Board of the Mat</w:t>
      </w:r>
      <w:r>
        <w:t>hematical Sciences (CBMS). (2012</w:t>
      </w:r>
      <w:r w:rsidRPr="009C01C6">
        <w:t xml:space="preserve">). </w:t>
      </w:r>
      <w:proofErr w:type="gramStart"/>
      <w:r w:rsidRPr="009C01C6">
        <w:rPr>
          <w:i/>
        </w:rPr>
        <w:t>The</w:t>
      </w:r>
      <w:proofErr w:type="gramEnd"/>
      <w:r w:rsidRPr="009C01C6">
        <w:rPr>
          <w:i/>
        </w:rPr>
        <w:t xml:space="preserve"> mathematical education of teachers</w:t>
      </w:r>
      <w:r>
        <w:rPr>
          <w:i/>
        </w:rPr>
        <w:t xml:space="preserve"> II</w:t>
      </w:r>
      <w:r w:rsidRPr="009C01C6">
        <w:t xml:space="preserve">. Washington, D.C.: </w:t>
      </w:r>
      <w:r>
        <w:t>MAA</w:t>
      </w:r>
      <w:r w:rsidRPr="009C01C6">
        <w:t xml:space="preserve"> in cooperation with </w:t>
      </w:r>
      <w:r>
        <w:t>AMS</w:t>
      </w:r>
      <w:r w:rsidRPr="009C01C6">
        <w:t>.</w:t>
      </w:r>
    </w:p>
    <w:p w14:paraId="4A306282" w14:textId="77777777" w:rsidR="008D53D6" w:rsidRPr="009C01C6" w:rsidRDefault="008D53D6" w:rsidP="00607B12">
      <w:pPr>
        <w:pStyle w:val="MTEDReference"/>
      </w:pPr>
      <w:r w:rsidRPr="009C01C6">
        <w:t xml:space="preserve">Delaney, S., Ball, D. L., Hill, H. C., Schilling, S. G., &amp; </w:t>
      </w:r>
      <w:proofErr w:type="spellStart"/>
      <w:r w:rsidRPr="009C01C6">
        <w:t>Zopf</w:t>
      </w:r>
      <w:proofErr w:type="spellEnd"/>
      <w:r w:rsidRPr="009C01C6">
        <w:t xml:space="preserve">, D. (2008). Mathematical knowledge for teaching. </w:t>
      </w:r>
      <w:r w:rsidRPr="009C01C6">
        <w:rPr>
          <w:i/>
        </w:rPr>
        <w:t>Journal of Mathematics Teacher Education</w:t>
      </w:r>
      <w:r w:rsidRPr="009C01C6">
        <w:t xml:space="preserve">, </w:t>
      </w:r>
      <w:r w:rsidRPr="009C01C6">
        <w:rPr>
          <w:i/>
        </w:rPr>
        <w:t>11</w:t>
      </w:r>
      <w:r w:rsidRPr="009C01C6">
        <w:t>, 171-197</w:t>
      </w:r>
      <w:r>
        <w:t>.</w:t>
      </w:r>
    </w:p>
    <w:p w14:paraId="59AEE63E" w14:textId="77777777" w:rsidR="008D53D6" w:rsidRPr="00AF61C6" w:rsidRDefault="008D53D6" w:rsidP="00607B12">
      <w:pPr>
        <w:pStyle w:val="MTEDReference"/>
        <w:rPr>
          <w:iCs/>
        </w:rPr>
      </w:pPr>
      <w:r>
        <w:rPr>
          <w:iCs/>
        </w:rPr>
        <w:t xml:space="preserve">Even, R., &amp; Ball, D. L. (Eds.) (2009). </w:t>
      </w:r>
      <w:r>
        <w:rPr>
          <w:i/>
          <w:iCs/>
        </w:rPr>
        <w:t>The professional education and development of teachers of mathematics</w:t>
      </w:r>
      <w:r>
        <w:rPr>
          <w:iCs/>
        </w:rPr>
        <w:t>, 15</w:t>
      </w:r>
      <w:r w:rsidRPr="00AF61C6">
        <w:rPr>
          <w:iCs/>
          <w:vertAlign w:val="superscript"/>
        </w:rPr>
        <w:t>th</w:t>
      </w:r>
      <w:r>
        <w:rPr>
          <w:iCs/>
        </w:rPr>
        <w:t xml:space="preserve"> ICMI Study.  New York: Springer.</w:t>
      </w:r>
    </w:p>
    <w:p w14:paraId="7CDB4ED5" w14:textId="77777777" w:rsidR="008D53D6" w:rsidRPr="009C01C6" w:rsidRDefault="008D53D6" w:rsidP="00607B12">
      <w:pPr>
        <w:pStyle w:val="MTEDReference"/>
      </w:pPr>
      <w:proofErr w:type="spellStart"/>
      <w:r w:rsidRPr="009C01C6">
        <w:t>Hiebert</w:t>
      </w:r>
      <w:proofErr w:type="spellEnd"/>
      <w:r w:rsidRPr="009C01C6">
        <w:t xml:space="preserve">, J., Morris, A., K., Berk, D., &amp; Jansen, A. (2007). Preparing teachers to learn from teaching. </w:t>
      </w:r>
      <w:r w:rsidRPr="009C01C6">
        <w:rPr>
          <w:i/>
        </w:rPr>
        <w:t>Journal of Teacher Education, 58</w:t>
      </w:r>
      <w:r w:rsidRPr="009C01C6">
        <w:t>(1), 47-6</w:t>
      </w:r>
      <w:r>
        <w:t>1.</w:t>
      </w:r>
    </w:p>
    <w:p w14:paraId="046C3213" w14:textId="77777777" w:rsidR="008D53D6" w:rsidRPr="009C01C6" w:rsidRDefault="008D53D6" w:rsidP="00607B12">
      <w:pPr>
        <w:pStyle w:val="MTEDReference"/>
      </w:pPr>
      <w:proofErr w:type="spellStart"/>
      <w:r w:rsidRPr="009C01C6">
        <w:t>Hiebert</w:t>
      </w:r>
      <w:proofErr w:type="spellEnd"/>
      <w:r w:rsidRPr="009C01C6">
        <w:t xml:space="preserve">, J., Morris, A. K., &amp; Glass, B. (2003). Learning to learn to teach: An “experiment” model for teaching and teacher preparation in mathematics. </w:t>
      </w:r>
      <w:r w:rsidRPr="009C01C6">
        <w:rPr>
          <w:i/>
        </w:rPr>
        <w:t>Journal of Mathematics Teacher Education</w:t>
      </w:r>
      <w:r w:rsidRPr="009C01C6">
        <w:t xml:space="preserve">, </w:t>
      </w:r>
      <w:r w:rsidRPr="009C01C6">
        <w:rPr>
          <w:i/>
        </w:rPr>
        <w:t>6</w:t>
      </w:r>
      <w:r w:rsidRPr="009C01C6">
        <w:t xml:space="preserve">, 201-222. </w:t>
      </w:r>
    </w:p>
    <w:p w14:paraId="45C9BD92" w14:textId="77777777" w:rsidR="008D53D6" w:rsidRPr="009C01C6" w:rsidRDefault="008D53D6" w:rsidP="00607B12">
      <w:pPr>
        <w:pStyle w:val="MTEDReference"/>
      </w:pPr>
      <w:proofErr w:type="spellStart"/>
      <w:r w:rsidRPr="009C01C6">
        <w:t>Inskeep</w:t>
      </w:r>
      <w:proofErr w:type="spellEnd"/>
      <w:r w:rsidRPr="009C01C6">
        <w:t xml:space="preserve">, J. E. (1976). Teaching measurement to elementary children. </w:t>
      </w:r>
      <w:r>
        <w:rPr>
          <w:i/>
        </w:rPr>
        <w:t>NCTM</w:t>
      </w:r>
      <w:r w:rsidRPr="009C01C6">
        <w:rPr>
          <w:i/>
        </w:rPr>
        <w:t xml:space="preserve"> Yearbook</w:t>
      </w:r>
      <w:r w:rsidRPr="009C01C6">
        <w:t xml:space="preserve"> (pp. 60-86). Reston, VA: </w:t>
      </w:r>
      <w:r>
        <w:t>NCTM</w:t>
      </w:r>
      <w:r w:rsidRPr="009C01C6">
        <w:t>.</w:t>
      </w:r>
    </w:p>
    <w:p w14:paraId="2688B9CB" w14:textId="77777777" w:rsidR="00741A60" w:rsidRDefault="00741A60" w:rsidP="00607B12">
      <w:pPr>
        <w:pStyle w:val="MTEDReference"/>
      </w:pPr>
      <w:proofErr w:type="spellStart"/>
      <w:r>
        <w:t>Jaworski</w:t>
      </w:r>
      <w:proofErr w:type="spellEnd"/>
      <w:r>
        <w:t xml:space="preserve">, B. (2008). Mathematics Teacher Educator Learning and Development. In B. </w:t>
      </w:r>
      <w:proofErr w:type="spellStart"/>
      <w:r>
        <w:t>Jaworksi</w:t>
      </w:r>
      <w:proofErr w:type="spellEnd"/>
      <w:r>
        <w:t xml:space="preserve"> &amp; </w:t>
      </w:r>
      <w:proofErr w:type="gramStart"/>
      <w:r>
        <w:t>T.</w:t>
      </w:r>
      <w:proofErr w:type="gramEnd"/>
      <w:r>
        <w:t xml:space="preserve"> Wood (</w:t>
      </w:r>
      <w:proofErr w:type="spellStart"/>
      <w:r>
        <w:t>Eds</w:t>
      </w:r>
      <w:proofErr w:type="spellEnd"/>
      <w:r>
        <w:t xml:space="preserve">), </w:t>
      </w:r>
      <w:r>
        <w:rPr>
          <w:i/>
        </w:rPr>
        <w:t>The Mathematics Teacher Educator as a Developing Professional</w:t>
      </w:r>
      <w:r>
        <w:t xml:space="preserve"> (Vol. 4 of The International Handbook of </w:t>
      </w:r>
      <w:proofErr w:type="spellStart"/>
      <w:r>
        <w:t>Matheamtics</w:t>
      </w:r>
      <w:proofErr w:type="spellEnd"/>
      <w:r>
        <w:t xml:space="preserve"> Teacher Education), (pp. 1-13). Rotterdam, </w:t>
      </w:r>
      <w:proofErr w:type="gramStart"/>
      <w:r>
        <w:t>The</w:t>
      </w:r>
      <w:proofErr w:type="gramEnd"/>
      <w:r>
        <w:t xml:space="preserve"> Netherlands: Sense Publishers.</w:t>
      </w:r>
    </w:p>
    <w:p w14:paraId="677A6C7E" w14:textId="664C7950" w:rsidR="008D53D6" w:rsidRDefault="008D53D6" w:rsidP="00607B12">
      <w:pPr>
        <w:pStyle w:val="MTEDReference"/>
      </w:pPr>
      <w:r>
        <w:t xml:space="preserve">Lehrer, R. (2003). Developing understanding of measurement. In Kilpatrick, J., Martin, W. G., &amp; </w:t>
      </w:r>
      <w:proofErr w:type="spellStart"/>
      <w:r>
        <w:t>Schifter</w:t>
      </w:r>
      <w:proofErr w:type="spellEnd"/>
      <w:r>
        <w:t>, D. (</w:t>
      </w:r>
      <w:proofErr w:type="spellStart"/>
      <w:r>
        <w:t>Eds</w:t>
      </w:r>
      <w:proofErr w:type="spellEnd"/>
      <w:r>
        <w:t xml:space="preserve">), </w:t>
      </w:r>
      <w:proofErr w:type="gramStart"/>
      <w:r>
        <w:rPr>
          <w:i/>
        </w:rPr>
        <w:t>A</w:t>
      </w:r>
      <w:proofErr w:type="gramEnd"/>
      <w:r>
        <w:rPr>
          <w:i/>
        </w:rPr>
        <w:t xml:space="preserve"> research companion to Principles and Standards for School Mathematics</w:t>
      </w:r>
      <w:r>
        <w:t xml:space="preserve"> (pp. 179-192). Reston, VA: NCTM.</w:t>
      </w:r>
    </w:p>
    <w:p w14:paraId="5EA11189" w14:textId="77777777" w:rsidR="008D53D6" w:rsidRDefault="008D53D6" w:rsidP="00607B12">
      <w:pPr>
        <w:pStyle w:val="MTEDReference"/>
      </w:pPr>
      <w:r>
        <w:t xml:space="preserve">Lehrer, R., </w:t>
      </w:r>
      <w:proofErr w:type="spellStart"/>
      <w:r>
        <w:t>Jaslow</w:t>
      </w:r>
      <w:proofErr w:type="spellEnd"/>
      <w:r>
        <w:t xml:space="preserve">, L., &amp; Curtis, C. (2003). Developing an understanding of measurement in the elementary grades. In D. H. Clements &amp; G. Bright (Eds.), </w:t>
      </w:r>
      <w:r>
        <w:rPr>
          <w:i/>
        </w:rPr>
        <w:t>Learning and teaching measurement: 2003 yearbook</w:t>
      </w:r>
      <w:r>
        <w:t xml:space="preserve"> (pp. 100-121), Reston, VA: NCTM.</w:t>
      </w:r>
    </w:p>
    <w:p w14:paraId="5121F2FA" w14:textId="0C83E2D4" w:rsidR="0092299F" w:rsidRPr="0092299F" w:rsidRDefault="0092299F" w:rsidP="0092299F">
      <w:pPr>
        <w:pStyle w:val="MTEDReference"/>
        <w:jc w:val="left"/>
      </w:pPr>
      <w:r>
        <w:t xml:space="preserve">Lewis, C. (2002). </w:t>
      </w:r>
      <w:r>
        <w:rPr>
          <w:i/>
        </w:rPr>
        <w:t>Lesson study: A handbook for teacher-led improvement of practice</w:t>
      </w:r>
      <w:r>
        <w:t>. Philadelphia, PA: Research for Better Schools.</w:t>
      </w:r>
    </w:p>
    <w:p w14:paraId="303DA7AE" w14:textId="77777777" w:rsidR="008D53D6" w:rsidRPr="009C01C6" w:rsidRDefault="008D53D6" w:rsidP="00607B12">
      <w:pPr>
        <w:pStyle w:val="MTEDReference"/>
      </w:pPr>
      <w:r>
        <w:t>NCTM</w:t>
      </w:r>
      <w:r w:rsidRPr="009C01C6">
        <w:t xml:space="preserve">. (2000). </w:t>
      </w:r>
      <w:r w:rsidRPr="009C01C6">
        <w:rPr>
          <w:i/>
        </w:rPr>
        <w:t>Principles and standards for school mathematics</w:t>
      </w:r>
      <w:r w:rsidRPr="009C01C6">
        <w:t>. Reston, VA: Author.</w:t>
      </w:r>
    </w:p>
    <w:p w14:paraId="48568C36" w14:textId="77777777" w:rsidR="008D53D6" w:rsidRPr="009C01C6" w:rsidRDefault="008D53D6" w:rsidP="00607B12">
      <w:pPr>
        <w:pStyle w:val="MTEDReference"/>
      </w:pPr>
      <w:r>
        <w:t>NCTM</w:t>
      </w:r>
      <w:r w:rsidRPr="009C01C6">
        <w:t xml:space="preserve">. (2007). </w:t>
      </w:r>
      <w:r w:rsidRPr="009C01C6">
        <w:rPr>
          <w:i/>
        </w:rPr>
        <w:t>Mathematics teaching today</w:t>
      </w:r>
      <w:r w:rsidRPr="009C01C6">
        <w:t>. Reston, VA: Author.</w:t>
      </w:r>
    </w:p>
    <w:p w14:paraId="5B40F6D9" w14:textId="664ACCEE" w:rsidR="00E244E2" w:rsidRDefault="00E244E2" w:rsidP="00607B12">
      <w:pPr>
        <w:pStyle w:val="MTEDReference"/>
      </w:pPr>
      <w:r w:rsidRPr="009C01C6">
        <w:rPr>
          <w:bCs/>
          <w:color w:val="000000"/>
        </w:rPr>
        <w:lastRenderedPageBreak/>
        <w:t xml:space="preserve">O'Keefe, M., &amp; </w:t>
      </w:r>
      <w:proofErr w:type="spellStart"/>
      <w:r w:rsidRPr="009C01C6">
        <w:rPr>
          <w:bCs/>
          <w:color w:val="000000"/>
        </w:rPr>
        <w:t>Bobis</w:t>
      </w:r>
      <w:proofErr w:type="spellEnd"/>
      <w:r w:rsidRPr="009C01C6">
        <w:rPr>
          <w:bCs/>
          <w:color w:val="000000"/>
        </w:rPr>
        <w:t xml:space="preserve">, J. (2008). Primary teachers’ perceptions of their knowledge </w:t>
      </w:r>
      <w:r>
        <w:rPr>
          <w:bCs/>
          <w:color w:val="000000"/>
        </w:rPr>
        <w:t>&amp;</w:t>
      </w:r>
      <w:r w:rsidRPr="009C01C6">
        <w:rPr>
          <w:bCs/>
          <w:color w:val="000000"/>
        </w:rPr>
        <w:t xml:space="preserve"> understanding of measurement. In M. </w:t>
      </w:r>
      <w:proofErr w:type="spellStart"/>
      <w:r w:rsidRPr="009C01C6">
        <w:rPr>
          <w:bCs/>
          <w:color w:val="000000"/>
        </w:rPr>
        <w:t>Goos</w:t>
      </w:r>
      <w:proofErr w:type="spellEnd"/>
      <w:r w:rsidRPr="009C01C6">
        <w:rPr>
          <w:bCs/>
          <w:color w:val="000000"/>
        </w:rPr>
        <w:t xml:space="preserve">, R. Brown, &amp; K. Makar (Eds.), </w:t>
      </w:r>
      <w:r w:rsidRPr="009C01C6">
        <w:rPr>
          <w:bCs/>
          <w:i/>
          <w:color w:val="000000"/>
        </w:rPr>
        <w:t>Navigating Currents and Charting Directions (Proceedings of the 31st Annual Conference of the Mathematics Education Research Group of Australasia</w:t>
      </w:r>
      <w:r>
        <w:rPr>
          <w:bCs/>
          <w:i/>
          <w:color w:val="000000"/>
        </w:rPr>
        <w:t xml:space="preserve"> [MERGA]</w:t>
      </w:r>
      <w:r w:rsidRPr="009C01C6">
        <w:rPr>
          <w:bCs/>
          <w:i/>
          <w:color w:val="000000"/>
        </w:rPr>
        <w:t>)</w:t>
      </w:r>
      <w:r w:rsidRPr="009C01C6">
        <w:rPr>
          <w:bCs/>
          <w:color w:val="000000"/>
        </w:rPr>
        <w:t xml:space="preserve"> (pp. 391–398). Brisbane, Australia: </w:t>
      </w:r>
      <w:r>
        <w:rPr>
          <w:bCs/>
          <w:color w:val="000000"/>
        </w:rPr>
        <w:t>MERGA</w:t>
      </w:r>
      <w:r w:rsidRPr="009C01C6">
        <w:rPr>
          <w:bCs/>
          <w:color w:val="000000"/>
        </w:rPr>
        <w:t>.</w:t>
      </w:r>
    </w:p>
    <w:p w14:paraId="33512D5B" w14:textId="77777777" w:rsidR="008D53D6" w:rsidRPr="00107C80" w:rsidRDefault="008D53D6" w:rsidP="00607B12">
      <w:pPr>
        <w:pStyle w:val="MTEDReference"/>
      </w:pPr>
      <w:proofErr w:type="spellStart"/>
      <w:r>
        <w:t>Outhred</w:t>
      </w:r>
      <w:proofErr w:type="spellEnd"/>
      <w:r>
        <w:t xml:space="preserve">, L., &amp; McPhail, D. (2000). A framework for teaching early measurement. In J. Bana &amp; A. Chapman (Eds.), </w:t>
      </w:r>
      <w:r>
        <w:rPr>
          <w:i/>
        </w:rPr>
        <w:t>Proceedings of the 23</w:t>
      </w:r>
      <w:r w:rsidRPr="00107C80">
        <w:rPr>
          <w:i/>
          <w:vertAlign w:val="superscript"/>
        </w:rPr>
        <w:t>rd</w:t>
      </w:r>
      <w:r>
        <w:rPr>
          <w:i/>
        </w:rPr>
        <w:t xml:space="preserve"> Annual Conference of the Mathematics Education Research Group of Australasia</w:t>
      </w:r>
      <w:r>
        <w:t xml:space="preserve"> (pp. 487-494). Sydney, Australia: MERGA.</w:t>
      </w:r>
    </w:p>
    <w:p w14:paraId="4C45DBD1" w14:textId="77777777" w:rsidR="008D53D6" w:rsidRDefault="008D53D6" w:rsidP="00607B12">
      <w:pPr>
        <w:pStyle w:val="MTEDReference"/>
      </w:pPr>
      <w:proofErr w:type="spellStart"/>
      <w:r>
        <w:t>Outhred</w:t>
      </w:r>
      <w:proofErr w:type="spellEnd"/>
      <w:r>
        <w:t xml:space="preserve">, L., </w:t>
      </w:r>
      <w:proofErr w:type="spellStart"/>
      <w:r>
        <w:t>Mitchelmore</w:t>
      </w:r>
      <w:proofErr w:type="spellEnd"/>
      <w:r>
        <w:t xml:space="preserve">, M., McPhail, D., &amp; Gould, P. (2003). Count Me into Measurement: A program for the early elementary school. In D. H. Clements &amp; G. Bright (Eds.), </w:t>
      </w:r>
      <w:r>
        <w:rPr>
          <w:i/>
        </w:rPr>
        <w:t>Learning and teaching measurement: 2003 yearbook</w:t>
      </w:r>
      <w:r>
        <w:t xml:space="preserve"> (pp. 81-99), Reston, VA: NCTM.</w:t>
      </w:r>
    </w:p>
    <w:p w14:paraId="2F0EC003" w14:textId="77777777" w:rsidR="008D53D6" w:rsidRDefault="008D53D6" w:rsidP="00607B12">
      <w:pPr>
        <w:pStyle w:val="MTEDReference"/>
      </w:pPr>
      <w:r>
        <w:t xml:space="preserve">Phelps, C. M., &amp; Spitzer, S. M. (2012). Systematically improving lessons in teacher education: </w:t>
      </w:r>
      <w:proofErr w:type="gramStart"/>
      <w:r>
        <w:t>What’s</w:t>
      </w:r>
      <w:proofErr w:type="gramEnd"/>
      <w:r>
        <w:t xml:space="preserve"> good for prospective teachers is good for teacher educators. </w:t>
      </w:r>
      <w:r>
        <w:rPr>
          <w:i/>
        </w:rPr>
        <w:t>The Teacher Educator, 47</w:t>
      </w:r>
      <w:r>
        <w:t>(4), 328-347.</w:t>
      </w:r>
    </w:p>
    <w:p w14:paraId="1F126467" w14:textId="77777777" w:rsidR="00741A60" w:rsidRDefault="00741A60" w:rsidP="00607B12">
      <w:pPr>
        <w:pStyle w:val="MTEDReference"/>
      </w:pPr>
      <w:proofErr w:type="spellStart"/>
      <w:r>
        <w:t>Richert</w:t>
      </w:r>
      <w:proofErr w:type="spellEnd"/>
      <w:r>
        <w:t xml:space="preserve">, A. (1995). Introduction: Learning to teach teachers. In T. Russell &amp; F. Korthagen (Eds.), </w:t>
      </w:r>
      <w:r>
        <w:rPr>
          <w:i/>
        </w:rPr>
        <w:t xml:space="preserve">Teachers who teach </w:t>
      </w:r>
      <w:proofErr w:type="gramStart"/>
      <w:r>
        <w:rPr>
          <w:i/>
        </w:rPr>
        <w:t>teachers:</w:t>
      </w:r>
      <w:proofErr w:type="gramEnd"/>
      <w:r>
        <w:rPr>
          <w:i/>
        </w:rPr>
        <w:t xml:space="preserve"> Reflections on teacher education</w:t>
      </w:r>
      <w:r>
        <w:t xml:space="preserve"> (pp. 1-7).  Washington, D. C.: </w:t>
      </w:r>
      <w:proofErr w:type="spellStart"/>
      <w:r>
        <w:t>Falmer</w:t>
      </w:r>
      <w:proofErr w:type="spellEnd"/>
      <w:r>
        <w:t xml:space="preserve"> Press.</w:t>
      </w:r>
    </w:p>
    <w:p w14:paraId="7991A201" w14:textId="58AAE56E" w:rsidR="009E25E8" w:rsidRPr="009E25E8" w:rsidRDefault="009E25E8" w:rsidP="00607B12">
      <w:pPr>
        <w:pStyle w:val="MTEDReference"/>
      </w:pPr>
      <w:proofErr w:type="spellStart"/>
      <w:r>
        <w:t>Sch</w:t>
      </w:r>
      <w:r>
        <w:rPr>
          <w:rFonts w:ascii="Book Antiqua" w:hAnsi="Book Antiqua"/>
        </w:rPr>
        <w:t>ö</w:t>
      </w:r>
      <w:r>
        <w:t>n</w:t>
      </w:r>
      <w:proofErr w:type="spellEnd"/>
      <w:r>
        <w:t xml:space="preserve">, D. A. (1987). </w:t>
      </w:r>
      <w:r>
        <w:rPr>
          <w:i/>
        </w:rPr>
        <w:t>Educating the reflective practitioner</w:t>
      </w:r>
      <w:r>
        <w:t xml:space="preserve">. Oxford, UK: </w:t>
      </w:r>
      <w:proofErr w:type="spellStart"/>
      <w:r>
        <w:t>Jossey</w:t>
      </w:r>
      <w:proofErr w:type="spellEnd"/>
      <w:r>
        <w:t>-Bass.</w:t>
      </w:r>
    </w:p>
    <w:p w14:paraId="7BC4D91C" w14:textId="1FA2826F" w:rsidR="008D53D6" w:rsidRDefault="008D53D6" w:rsidP="00607B12">
      <w:pPr>
        <w:pStyle w:val="MTEDReference"/>
      </w:pPr>
      <w:r>
        <w:t xml:space="preserve">Simon, M. A., &amp; Blume, G. W. (1994). Building and understanding multiplicative relationships: A study of prospective elementary teachers. </w:t>
      </w:r>
      <w:r>
        <w:rPr>
          <w:i/>
        </w:rPr>
        <w:t>Journal for Research in Mathematics Education, 25</w:t>
      </w:r>
      <w:r>
        <w:t>(5), 472-494.</w:t>
      </w:r>
    </w:p>
    <w:p w14:paraId="49C9EF9F" w14:textId="77777777" w:rsidR="008D53D6" w:rsidRDefault="008D53D6" w:rsidP="00607B12">
      <w:pPr>
        <w:pStyle w:val="MTEDReference"/>
      </w:pPr>
      <w:proofErr w:type="spellStart"/>
      <w:r>
        <w:t>Sowder</w:t>
      </w:r>
      <w:proofErr w:type="spellEnd"/>
      <w:r>
        <w:t xml:space="preserve">, J., </w:t>
      </w:r>
      <w:proofErr w:type="spellStart"/>
      <w:r>
        <w:t>Sowder</w:t>
      </w:r>
      <w:proofErr w:type="spellEnd"/>
      <w:r>
        <w:t xml:space="preserve">, L., &amp; </w:t>
      </w:r>
      <w:proofErr w:type="spellStart"/>
      <w:r>
        <w:t>Nickersn</w:t>
      </w:r>
      <w:proofErr w:type="spellEnd"/>
      <w:r>
        <w:t xml:space="preserve">, S. (2014). </w:t>
      </w:r>
      <w:proofErr w:type="spellStart"/>
      <w:r>
        <w:rPr>
          <w:i/>
        </w:rPr>
        <w:t>Reconceptualizing</w:t>
      </w:r>
      <w:proofErr w:type="spellEnd"/>
      <w:r>
        <w:rPr>
          <w:i/>
        </w:rPr>
        <w:t xml:space="preserve"> mathematics for elementary school teachers</w:t>
      </w:r>
      <w:r>
        <w:t>. New York: Freeman.</w:t>
      </w:r>
    </w:p>
    <w:p w14:paraId="62FA88B1" w14:textId="77777777" w:rsidR="008D53D6" w:rsidRDefault="008D53D6" w:rsidP="00607B12">
      <w:pPr>
        <w:pStyle w:val="MTEDReference"/>
      </w:pPr>
      <w:r>
        <w:t xml:space="preserve">Stephan, M., &amp; Clements, D. H. (2003). Linear and area measurement in prekindergarten to grade </w:t>
      </w:r>
      <w:proofErr w:type="gramStart"/>
      <w:r>
        <w:t>2</w:t>
      </w:r>
      <w:proofErr w:type="gramEnd"/>
      <w:r>
        <w:t xml:space="preserve">. In D. H. Clements &amp; G. Bright (Eds.), </w:t>
      </w:r>
      <w:r>
        <w:rPr>
          <w:i/>
        </w:rPr>
        <w:t>Learning and teaching measurement: 2003 yearbook</w:t>
      </w:r>
      <w:r>
        <w:t xml:space="preserve"> (pp. 3-16), Reston, VA: NCTM.</w:t>
      </w:r>
    </w:p>
    <w:p w14:paraId="40EAE2FB" w14:textId="77777777" w:rsidR="009E25E8" w:rsidRDefault="009E25E8" w:rsidP="00607B12">
      <w:pPr>
        <w:pStyle w:val="MTEDReference"/>
      </w:pPr>
      <w:proofErr w:type="spellStart"/>
      <w:r>
        <w:t>Tzur</w:t>
      </w:r>
      <w:proofErr w:type="spellEnd"/>
      <w:r>
        <w:t xml:space="preserve">, R. (2001). Becoming a mathematics teacher-educator: Conceptualizing the terrain through self-reflective analysis. </w:t>
      </w:r>
      <w:r>
        <w:rPr>
          <w:i/>
        </w:rPr>
        <w:t>Journal of Mathematics Teacher Education, 4</w:t>
      </w:r>
      <w:r>
        <w:t>, 259-283.</w:t>
      </w:r>
    </w:p>
    <w:p w14:paraId="780FE3FA" w14:textId="0E1292AD" w:rsidR="008D53D6" w:rsidRDefault="008D53D6" w:rsidP="00607B12">
      <w:pPr>
        <w:pStyle w:val="MTEDReference"/>
      </w:pPr>
      <w:r>
        <w:t xml:space="preserve">Van de </w:t>
      </w:r>
      <w:proofErr w:type="spellStart"/>
      <w:r>
        <w:t>Walle</w:t>
      </w:r>
      <w:proofErr w:type="spellEnd"/>
      <w:r>
        <w:t xml:space="preserve">, J. A. (2007). </w:t>
      </w:r>
      <w:r>
        <w:rPr>
          <w:i/>
        </w:rPr>
        <w:t>Elementary and middle school mathematics: Teaching developmentally</w:t>
      </w:r>
      <w:r>
        <w:t xml:space="preserve"> (</w:t>
      </w:r>
      <w:proofErr w:type="gramStart"/>
      <w:r>
        <w:t>6</w:t>
      </w:r>
      <w:r w:rsidRPr="00E91528">
        <w:rPr>
          <w:vertAlign w:val="superscript"/>
        </w:rPr>
        <w:t>th</w:t>
      </w:r>
      <w:proofErr w:type="gramEnd"/>
      <w:r>
        <w:t xml:space="preserve"> ed.). Boston, MA: Pearson.</w:t>
      </w:r>
    </w:p>
    <w:p w14:paraId="5EA4A817" w14:textId="5F181A44" w:rsidR="00E244E2" w:rsidRPr="00E244E2" w:rsidRDefault="00E244E2" w:rsidP="00C81C48">
      <w:pPr>
        <w:pStyle w:val="MTEDReference"/>
      </w:pPr>
      <w:r>
        <w:t xml:space="preserve">Wiggins, G., &amp; </w:t>
      </w:r>
      <w:proofErr w:type="spellStart"/>
      <w:r>
        <w:t>McTighe</w:t>
      </w:r>
      <w:proofErr w:type="spellEnd"/>
      <w:r>
        <w:t xml:space="preserve">, J. (2005). </w:t>
      </w:r>
      <w:r>
        <w:rPr>
          <w:i/>
        </w:rPr>
        <w:t>Understanding by design</w:t>
      </w:r>
      <w:r>
        <w:t>. Alexandria, VA: Association for Supervision and Curriculum Development.</w:t>
      </w:r>
    </w:p>
    <w:p w14:paraId="7E48FEB3" w14:textId="2AF03A13" w:rsidR="00727D2A" w:rsidRDefault="00741A60" w:rsidP="00C81C48">
      <w:pPr>
        <w:pStyle w:val="MTEDReference"/>
      </w:pPr>
      <w:proofErr w:type="spellStart"/>
      <w:r>
        <w:t>Zaslavsky</w:t>
      </w:r>
      <w:proofErr w:type="spellEnd"/>
      <w:r>
        <w:t xml:space="preserve">, O. (2008). Meeting the challenges of mathematics teacher education through design and use of tasks that facilitate teacher learning. In B. </w:t>
      </w:r>
      <w:proofErr w:type="spellStart"/>
      <w:r>
        <w:t>Jaworksi</w:t>
      </w:r>
      <w:proofErr w:type="spellEnd"/>
      <w:r>
        <w:t xml:space="preserve"> &amp; </w:t>
      </w:r>
      <w:proofErr w:type="gramStart"/>
      <w:r>
        <w:t>T.</w:t>
      </w:r>
      <w:proofErr w:type="gramEnd"/>
      <w:r>
        <w:t xml:space="preserve"> Wood (</w:t>
      </w:r>
      <w:proofErr w:type="spellStart"/>
      <w:r>
        <w:t>Eds</w:t>
      </w:r>
      <w:proofErr w:type="spellEnd"/>
      <w:r>
        <w:t xml:space="preserve">), </w:t>
      </w:r>
      <w:r>
        <w:rPr>
          <w:i/>
        </w:rPr>
        <w:t>The Mathematics Teacher Educator as a Developing Professional</w:t>
      </w:r>
      <w:r>
        <w:t xml:space="preserve"> (Vol. 4 of The International Handbook of </w:t>
      </w:r>
      <w:proofErr w:type="spellStart"/>
      <w:r>
        <w:t>Matheamtics</w:t>
      </w:r>
      <w:proofErr w:type="spellEnd"/>
      <w:r>
        <w:t xml:space="preserve"> Teacher Education), (pp. 93-114). Rotterdam, </w:t>
      </w:r>
      <w:proofErr w:type="gramStart"/>
      <w:r>
        <w:t>The</w:t>
      </w:r>
      <w:proofErr w:type="gramEnd"/>
      <w:r>
        <w:t xml:space="preserve"> Netherlands: Sense Publishers.</w:t>
      </w:r>
    </w:p>
    <w:p w14:paraId="5110F943" w14:textId="13375237" w:rsidR="00741A60" w:rsidRDefault="00741A60" w:rsidP="00C81C48">
      <w:pPr>
        <w:pStyle w:val="MTEDReference"/>
        <w:rPr>
          <w:bCs/>
          <w:color w:val="000000"/>
        </w:rPr>
      </w:pPr>
      <w:proofErr w:type="spellStart"/>
      <w:r>
        <w:t>Zaslavsky</w:t>
      </w:r>
      <w:proofErr w:type="spellEnd"/>
      <w:r>
        <w:t xml:space="preserve">, O., Chapman, O., &amp; </w:t>
      </w:r>
      <w:proofErr w:type="spellStart"/>
      <w:r>
        <w:t>Leikin</w:t>
      </w:r>
      <w:proofErr w:type="spellEnd"/>
      <w:r>
        <w:t xml:space="preserve">, R. (2003). Professional development of mathematics teacher educators: Trends and tasks. In A. J. Bishop, M. A. Clements, C. Keitel, J. Kilpatrick, &amp; F. K. S. Leung (Eds.), </w:t>
      </w:r>
      <w:r>
        <w:rPr>
          <w:i/>
        </w:rPr>
        <w:t>Second international handbook of mathematics education</w:t>
      </w:r>
      <w:r>
        <w:t xml:space="preserve"> (pp. 877-917). Dordrecht: Kluwer Academic Publishers.</w:t>
      </w:r>
    </w:p>
    <w:p w14:paraId="516010C3" w14:textId="77777777" w:rsidR="00727D2A" w:rsidRDefault="00727D2A" w:rsidP="00C81C48">
      <w:pPr>
        <w:pStyle w:val="MTEDReference"/>
        <w:rPr>
          <w:bCs/>
          <w:color w:val="000000"/>
        </w:rPr>
      </w:pPr>
    </w:p>
    <w:p w14:paraId="6D6FECDE" w14:textId="77777777" w:rsidR="00727D2A" w:rsidRDefault="00727D2A" w:rsidP="00C81C48">
      <w:pPr>
        <w:pStyle w:val="MTEDReference"/>
        <w:rPr>
          <w:bCs/>
          <w:color w:val="000000"/>
        </w:rPr>
      </w:pPr>
    </w:p>
    <w:p w14:paraId="79DEED4B" w14:textId="77777777" w:rsidR="00727D2A" w:rsidRDefault="00727D2A" w:rsidP="00C81C48">
      <w:pPr>
        <w:pStyle w:val="MTEDReference"/>
        <w:rPr>
          <w:bCs/>
          <w:color w:val="000000"/>
        </w:rPr>
      </w:pPr>
    </w:p>
    <w:sectPr w:rsidR="00727D2A" w:rsidSect="00FF531B">
      <w:headerReference w:type="default" r:id="rId9"/>
      <w:pgSz w:w="11907" w:h="16840" w:code="9"/>
      <w:pgMar w:top="2211" w:right="1701" w:bottom="2211" w:left="1701" w:header="1701" w:footer="1701" w:gutter="0"/>
      <w:paperSrc w:first="1" w:other="1"/>
      <w:pgNumType w:start="2"/>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4E0230" w14:textId="77777777" w:rsidR="00A936B7" w:rsidRDefault="00A936B7" w:rsidP="0051663A">
      <w:r>
        <w:separator/>
      </w:r>
    </w:p>
    <w:p w14:paraId="4AB6AB6D" w14:textId="77777777" w:rsidR="00A936B7" w:rsidRDefault="00A936B7"/>
  </w:endnote>
  <w:endnote w:type="continuationSeparator" w:id="0">
    <w:p w14:paraId="650F2857" w14:textId="77777777" w:rsidR="00A936B7" w:rsidRDefault="00A936B7" w:rsidP="0051663A">
      <w:r>
        <w:continuationSeparator/>
      </w:r>
    </w:p>
    <w:p w14:paraId="118B7809" w14:textId="77777777" w:rsidR="00A936B7" w:rsidRDefault="00A936B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ヒラギノ角ゴ Pro W3">
    <w:charset w:val="4E"/>
    <w:family w:val="auto"/>
    <w:pitch w:val="variable"/>
    <w:sig w:usb0="E00002FF" w:usb1="7AC7FFFF" w:usb2="00000012" w:usb3="00000000" w:csb0="0002000D" w:csb1="00000000"/>
  </w:font>
  <w:font w:name="Times">
    <w:panose1 w:val="02020603050405020304"/>
    <w:charset w:val="00"/>
    <w:family w:val="roman"/>
    <w:pitch w:val="variable"/>
    <w:sig w:usb0="E0002AFF" w:usb1="C0007841" w:usb2="00000009" w:usb3="00000000" w:csb0="000001FF" w:csb1="00000000"/>
  </w:font>
  <w:font w:name="'times new roma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dvTT3713a231">
    <w:altName w:val="Book Antiqua"/>
    <w:panose1 w:val="00000000000000000000"/>
    <w:charset w:val="4D"/>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E4AF96" w14:textId="77777777" w:rsidR="00A936B7" w:rsidRDefault="00A936B7" w:rsidP="0051663A">
      <w:r>
        <w:separator/>
      </w:r>
    </w:p>
    <w:p w14:paraId="3830E575" w14:textId="77777777" w:rsidR="00A936B7" w:rsidRDefault="00A936B7"/>
  </w:footnote>
  <w:footnote w:type="continuationSeparator" w:id="0">
    <w:p w14:paraId="0B8E9859" w14:textId="77777777" w:rsidR="00A936B7" w:rsidRDefault="00A936B7" w:rsidP="0051663A">
      <w:r>
        <w:continuationSeparator/>
      </w:r>
    </w:p>
    <w:p w14:paraId="78775330" w14:textId="77777777" w:rsidR="00A936B7" w:rsidRDefault="00A936B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D06AD" w14:textId="77777777" w:rsidR="00BB0129" w:rsidRPr="00CF3E36" w:rsidRDefault="00BB0129" w:rsidP="00CF3E36">
    <w:pPr>
      <w:pStyle w:val="Header"/>
      <w:rPr>
        <w:color w:val="FF0000"/>
      </w:rPr>
    </w:pPr>
    <w:r>
      <w:rPr>
        <w:color w:val="FF0000"/>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31659"/>
    <w:multiLevelType w:val="hybridMultilevel"/>
    <w:tmpl w:val="080ABA90"/>
    <w:lvl w:ilvl="0" w:tplc="E9CE01A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9514AB"/>
    <w:multiLevelType w:val="hybridMultilevel"/>
    <w:tmpl w:val="0CD8F55A"/>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 w15:restartNumberingAfterBreak="0">
    <w:nsid w:val="0AD83438"/>
    <w:multiLevelType w:val="hybridMultilevel"/>
    <w:tmpl w:val="3106FCD0"/>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C1B29C7"/>
    <w:multiLevelType w:val="hybridMultilevel"/>
    <w:tmpl w:val="DA6269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517FF9"/>
    <w:multiLevelType w:val="hybridMultilevel"/>
    <w:tmpl w:val="7ECE311A"/>
    <w:lvl w:ilvl="0" w:tplc="E9CE01A6">
      <w:start w:val="1"/>
      <w:numFmt w:val="bullet"/>
      <w:lvlText w:val=""/>
      <w:lvlJc w:val="left"/>
      <w:pPr>
        <w:tabs>
          <w:tab w:val="num" w:pos="216"/>
        </w:tabs>
        <w:ind w:left="216" w:hanging="216"/>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A8169E"/>
    <w:multiLevelType w:val="hybridMultilevel"/>
    <w:tmpl w:val="B8F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B60F5C"/>
    <w:multiLevelType w:val="hybridMultilevel"/>
    <w:tmpl w:val="DF30D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847BAB"/>
    <w:multiLevelType w:val="hybridMultilevel"/>
    <w:tmpl w:val="22AA5D7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8" w15:restartNumberingAfterBreak="0">
    <w:nsid w:val="13FB313A"/>
    <w:multiLevelType w:val="hybridMultilevel"/>
    <w:tmpl w:val="7C7864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4E30E10"/>
    <w:multiLevelType w:val="hybridMultilevel"/>
    <w:tmpl w:val="24AEA1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310A63"/>
    <w:multiLevelType w:val="hybridMultilevel"/>
    <w:tmpl w:val="43045FD8"/>
    <w:lvl w:ilvl="0" w:tplc="E9CE01A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C1F08FC"/>
    <w:multiLevelType w:val="hybridMultilevel"/>
    <w:tmpl w:val="341440D6"/>
    <w:lvl w:ilvl="0" w:tplc="04090001">
      <w:start w:val="1"/>
      <w:numFmt w:val="bullet"/>
      <w:lvlText w:val=""/>
      <w:lvlJc w:val="left"/>
      <w:pPr>
        <w:ind w:left="1020" w:hanging="360"/>
      </w:pPr>
      <w:rPr>
        <w:rFonts w:ascii="Symbol" w:hAnsi="Symbol" w:hint="default"/>
      </w:rPr>
    </w:lvl>
    <w:lvl w:ilvl="1" w:tplc="04090003">
      <w:start w:val="1"/>
      <w:numFmt w:val="bullet"/>
      <w:lvlText w:val="o"/>
      <w:lvlJc w:val="left"/>
      <w:pPr>
        <w:ind w:left="1740" w:hanging="360"/>
      </w:pPr>
      <w:rPr>
        <w:rFonts w:ascii="Courier New" w:hAnsi="Courier New" w:cs="Courier New" w:hint="default"/>
      </w:rPr>
    </w:lvl>
    <w:lvl w:ilvl="2" w:tplc="04090005">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2" w15:restartNumberingAfterBreak="0">
    <w:nsid w:val="1FFA754E"/>
    <w:multiLevelType w:val="hybridMultilevel"/>
    <w:tmpl w:val="F5F08A92"/>
    <w:lvl w:ilvl="0" w:tplc="04090001">
      <w:start w:val="1"/>
      <w:numFmt w:val="bullet"/>
      <w:lvlText w:val=""/>
      <w:lvlJc w:val="left"/>
      <w:pPr>
        <w:ind w:left="1077" w:hanging="360"/>
      </w:pPr>
      <w:rPr>
        <w:rFonts w:ascii="Symbol" w:hAnsi="Symbol" w:hint="default"/>
      </w:rPr>
    </w:lvl>
    <w:lvl w:ilvl="1" w:tplc="04090003" w:tentative="1">
      <w:start w:val="1"/>
      <w:numFmt w:val="bullet"/>
      <w:lvlText w:val="o"/>
      <w:lvlJc w:val="left"/>
      <w:pPr>
        <w:ind w:left="1797" w:hanging="360"/>
      </w:pPr>
      <w:rPr>
        <w:rFonts w:ascii="Courier New" w:hAnsi="Courier New" w:hint="default"/>
      </w:rPr>
    </w:lvl>
    <w:lvl w:ilvl="2" w:tplc="04090005" w:tentative="1">
      <w:start w:val="1"/>
      <w:numFmt w:val="bullet"/>
      <w:lvlText w:val=""/>
      <w:lvlJc w:val="left"/>
      <w:pPr>
        <w:ind w:left="2517" w:hanging="360"/>
      </w:pPr>
      <w:rPr>
        <w:rFonts w:ascii="Wingdings" w:hAnsi="Wingdings" w:hint="default"/>
      </w:rPr>
    </w:lvl>
    <w:lvl w:ilvl="3" w:tplc="04090001" w:tentative="1">
      <w:start w:val="1"/>
      <w:numFmt w:val="bullet"/>
      <w:lvlText w:val=""/>
      <w:lvlJc w:val="left"/>
      <w:pPr>
        <w:ind w:left="3237" w:hanging="360"/>
      </w:pPr>
      <w:rPr>
        <w:rFonts w:ascii="Symbol" w:hAnsi="Symbol" w:hint="default"/>
      </w:rPr>
    </w:lvl>
    <w:lvl w:ilvl="4" w:tplc="04090003" w:tentative="1">
      <w:start w:val="1"/>
      <w:numFmt w:val="bullet"/>
      <w:lvlText w:val="o"/>
      <w:lvlJc w:val="left"/>
      <w:pPr>
        <w:ind w:left="3957" w:hanging="360"/>
      </w:pPr>
      <w:rPr>
        <w:rFonts w:ascii="Courier New" w:hAnsi="Courier New" w:hint="default"/>
      </w:rPr>
    </w:lvl>
    <w:lvl w:ilvl="5" w:tplc="04090005" w:tentative="1">
      <w:start w:val="1"/>
      <w:numFmt w:val="bullet"/>
      <w:lvlText w:val=""/>
      <w:lvlJc w:val="left"/>
      <w:pPr>
        <w:ind w:left="4677" w:hanging="360"/>
      </w:pPr>
      <w:rPr>
        <w:rFonts w:ascii="Wingdings" w:hAnsi="Wingdings" w:hint="default"/>
      </w:rPr>
    </w:lvl>
    <w:lvl w:ilvl="6" w:tplc="04090001" w:tentative="1">
      <w:start w:val="1"/>
      <w:numFmt w:val="bullet"/>
      <w:lvlText w:val=""/>
      <w:lvlJc w:val="left"/>
      <w:pPr>
        <w:ind w:left="5397" w:hanging="360"/>
      </w:pPr>
      <w:rPr>
        <w:rFonts w:ascii="Symbol" w:hAnsi="Symbol" w:hint="default"/>
      </w:rPr>
    </w:lvl>
    <w:lvl w:ilvl="7" w:tplc="04090003" w:tentative="1">
      <w:start w:val="1"/>
      <w:numFmt w:val="bullet"/>
      <w:lvlText w:val="o"/>
      <w:lvlJc w:val="left"/>
      <w:pPr>
        <w:ind w:left="6117" w:hanging="360"/>
      </w:pPr>
      <w:rPr>
        <w:rFonts w:ascii="Courier New" w:hAnsi="Courier New" w:hint="default"/>
      </w:rPr>
    </w:lvl>
    <w:lvl w:ilvl="8" w:tplc="04090005" w:tentative="1">
      <w:start w:val="1"/>
      <w:numFmt w:val="bullet"/>
      <w:lvlText w:val=""/>
      <w:lvlJc w:val="left"/>
      <w:pPr>
        <w:ind w:left="6837" w:hanging="360"/>
      </w:pPr>
      <w:rPr>
        <w:rFonts w:ascii="Wingdings" w:hAnsi="Wingdings" w:hint="default"/>
      </w:rPr>
    </w:lvl>
  </w:abstractNum>
  <w:abstractNum w:abstractNumId="13" w15:restartNumberingAfterBreak="0">
    <w:nsid w:val="20C6005F"/>
    <w:multiLevelType w:val="hybridMultilevel"/>
    <w:tmpl w:val="F7FAC714"/>
    <w:lvl w:ilvl="0" w:tplc="36248878">
      <w:start w:val="2"/>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60841DD"/>
    <w:multiLevelType w:val="hybridMultilevel"/>
    <w:tmpl w:val="E5CE90D8"/>
    <w:lvl w:ilvl="0" w:tplc="E9CE01A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88A000C"/>
    <w:multiLevelType w:val="hybridMultilevel"/>
    <w:tmpl w:val="5FC4708C"/>
    <w:lvl w:ilvl="0" w:tplc="0409000F">
      <w:start w:val="1"/>
      <w:numFmt w:val="decimal"/>
      <w:lvlText w:val="%1."/>
      <w:lvlJc w:val="left"/>
      <w:pPr>
        <w:ind w:left="1077" w:hanging="360"/>
      </w:pPr>
    </w:lvl>
    <w:lvl w:ilvl="1" w:tplc="04090019">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6" w15:restartNumberingAfterBreak="0">
    <w:nsid w:val="2C7E07E3"/>
    <w:multiLevelType w:val="hybridMultilevel"/>
    <w:tmpl w:val="6536335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7" w15:restartNumberingAfterBreak="0">
    <w:nsid w:val="2CD40109"/>
    <w:multiLevelType w:val="hybridMultilevel"/>
    <w:tmpl w:val="B340247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F9C3EC8"/>
    <w:multiLevelType w:val="hybridMultilevel"/>
    <w:tmpl w:val="85E2A56E"/>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30CD5BD5"/>
    <w:multiLevelType w:val="hybridMultilevel"/>
    <w:tmpl w:val="A7A88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5885031"/>
    <w:multiLevelType w:val="hybridMultilevel"/>
    <w:tmpl w:val="214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9D1390F"/>
    <w:multiLevelType w:val="hybridMultilevel"/>
    <w:tmpl w:val="42F418F2"/>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3E9818EE"/>
    <w:multiLevelType w:val="hybridMultilevel"/>
    <w:tmpl w:val="8CE805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900D0E"/>
    <w:multiLevelType w:val="hybridMultilevel"/>
    <w:tmpl w:val="F7E4A7C8"/>
    <w:lvl w:ilvl="0" w:tplc="5EB6062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D53D26"/>
    <w:multiLevelType w:val="hybridMultilevel"/>
    <w:tmpl w:val="3AEE4C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4259046D"/>
    <w:multiLevelType w:val="hybridMultilevel"/>
    <w:tmpl w:val="D5E8A60A"/>
    <w:lvl w:ilvl="0" w:tplc="0409000F">
      <w:start w:val="1"/>
      <w:numFmt w:val="decimal"/>
      <w:lvlText w:val="%1."/>
      <w:lvlJc w:val="left"/>
      <w:pPr>
        <w:ind w:left="1380" w:hanging="360"/>
      </w:p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26" w15:restartNumberingAfterBreak="0">
    <w:nsid w:val="44D14443"/>
    <w:multiLevelType w:val="hybridMultilevel"/>
    <w:tmpl w:val="EF2C1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922C05"/>
    <w:multiLevelType w:val="hybridMultilevel"/>
    <w:tmpl w:val="1A2A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BF71BA"/>
    <w:multiLevelType w:val="hybridMultilevel"/>
    <w:tmpl w:val="7E167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77D415F"/>
    <w:multiLevelType w:val="hybridMultilevel"/>
    <w:tmpl w:val="353CB7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7DD36B8"/>
    <w:multiLevelType w:val="hybridMultilevel"/>
    <w:tmpl w:val="D76CC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9946B25"/>
    <w:multiLevelType w:val="hybridMultilevel"/>
    <w:tmpl w:val="21261D72"/>
    <w:lvl w:ilvl="0" w:tplc="9C027F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A822340"/>
    <w:multiLevelType w:val="hybridMultilevel"/>
    <w:tmpl w:val="20E40E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4F0B11E9"/>
    <w:multiLevelType w:val="hybridMultilevel"/>
    <w:tmpl w:val="8CC0240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24C03E6"/>
    <w:multiLevelType w:val="hybridMultilevel"/>
    <w:tmpl w:val="6464DD4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567E5EC4"/>
    <w:multiLevelType w:val="hybridMultilevel"/>
    <w:tmpl w:val="7C06942E"/>
    <w:lvl w:ilvl="0" w:tplc="52EA5684">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5740AF"/>
    <w:multiLevelType w:val="hybridMultilevel"/>
    <w:tmpl w:val="9BF6B2A0"/>
    <w:lvl w:ilvl="0" w:tplc="E0A24DDE">
      <w:start w:val="1"/>
      <w:numFmt w:val="decimal"/>
      <w:lvlText w:val="%1."/>
      <w:lvlJc w:val="left"/>
      <w:pPr>
        <w:ind w:left="1077" w:hanging="360"/>
      </w:pPr>
      <w:rPr>
        <w:rFonts w:ascii="Palatino Linotype" w:hAnsi="Palatino Linotype"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1C76AAD"/>
    <w:multiLevelType w:val="hybridMultilevel"/>
    <w:tmpl w:val="98BAA014"/>
    <w:lvl w:ilvl="0" w:tplc="0409000F">
      <w:start w:val="1"/>
      <w:numFmt w:val="decimal"/>
      <w:lvlText w:val="%1."/>
      <w:lvlJc w:val="left"/>
      <w:pPr>
        <w:ind w:left="1077" w:hanging="360"/>
      </w:pPr>
    </w:lvl>
    <w:lvl w:ilvl="1" w:tplc="C9DEEE7C">
      <w:numFmt w:val="bullet"/>
      <w:lvlText w:val=""/>
      <w:lvlJc w:val="left"/>
      <w:pPr>
        <w:ind w:left="1797" w:hanging="360"/>
      </w:pPr>
      <w:rPr>
        <w:rFonts w:ascii="Symbol" w:eastAsiaTheme="minorHAnsi" w:hAnsi="Symbol" w:cs="Times New Roman" w:hint="default"/>
      </w:r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8" w15:restartNumberingAfterBreak="0">
    <w:nsid w:val="63B315FF"/>
    <w:multiLevelType w:val="hybridMultilevel"/>
    <w:tmpl w:val="F90CEC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15:restartNumberingAfterBreak="0">
    <w:nsid w:val="665C1973"/>
    <w:multiLevelType w:val="hybridMultilevel"/>
    <w:tmpl w:val="F6F6C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87109C4"/>
    <w:multiLevelType w:val="hybridMultilevel"/>
    <w:tmpl w:val="152A637A"/>
    <w:lvl w:ilvl="0" w:tplc="E9CE01A6">
      <w:start w:val="1"/>
      <w:numFmt w:val="bullet"/>
      <w:lvlText w:val=""/>
      <w:lvlJc w:val="left"/>
      <w:pPr>
        <w:tabs>
          <w:tab w:val="num" w:pos="216"/>
        </w:tabs>
        <w:ind w:left="216"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EB19D3"/>
    <w:multiLevelType w:val="hybridMultilevel"/>
    <w:tmpl w:val="FC143232"/>
    <w:lvl w:ilvl="0" w:tplc="0409000F">
      <w:start w:val="1"/>
      <w:numFmt w:val="decimal"/>
      <w:lvlText w:val="%1."/>
      <w:lvlJc w:val="left"/>
      <w:pPr>
        <w:ind w:left="720" w:hanging="360"/>
      </w:pPr>
    </w:lvl>
    <w:lvl w:ilvl="1" w:tplc="FF9CCC8C">
      <w:numFmt w:val="bullet"/>
      <w:lvlText w:val=""/>
      <w:lvlJc w:val="left"/>
      <w:pPr>
        <w:ind w:left="1440" w:hanging="360"/>
      </w:pPr>
      <w:rPr>
        <w:rFonts w:ascii="Symbol" w:eastAsiaTheme="minorHAns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F625982"/>
    <w:multiLevelType w:val="hybridMultilevel"/>
    <w:tmpl w:val="D76CCC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F875A71"/>
    <w:multiLevelType w:val="hybridMultilevel"/>
    <w:tmpl w:val="E4C8796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4" w15:restartNumberingAfterBreak="0">
    <w:nsid w:val="73542C8C"/>
    <w:multiLevelType w:val="hybridMultilevel"/>
    <w:tmpl w:val="4CBA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515718D"/>
    <w:multiLevelType w:val="hybridMultilevel"/>
    <w:tmpl w:val="0A781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2E4586"/>
    <w:multiLevelType w:val="hybridMultilevel"/>
    <w:tmpl w:val="75B6680A"/>
    <w:lvl w:ilvl="0" w:tplc="86F4C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6BD00E0"/>
    <w:multiLevelType w:val="hybridMultilevel"/>
    <w:tmpl w:val="6CBA8B76"/>
    <w:lvl w:ilvl="0" w:tplc="9718EEE2">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7776BAE"/>
    <w:multiLevelType w:val="hybridMultilevel"/>
    <w:tmpl w:val="94447E16"/>
    <w:lvl w:ilvl="0" w:tplc="0409000F">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B276269"/>
    <w:multiLevelType w:val="hybridMultilevel"/>
    <w:tmpl w:val="499426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1"/>
  </w:num>
  <w:num w:numId="2">
    <w:abstractNumId w:val="38"/>
  </w:num>
  <w:num w:numId="3">
    <w:abstractNumId w:val="31"/>
  </w:num>
  <w:num w:numId="4">
    <w:abstractNumId w:val="12"/>
  </w:num>
  <w:num w:numId="5">
    <w:abstractNumId w:val="35"/>
  </w:num>
  <w:num w:numId="6">
    <w:abstractNumId w:val="10"/>
  </w:num>
  <w:num w:numId="7">
    <w:abstractNumId w:val="40"/>
  </w:num>
  <w:num w:numId="8">
    <w:abstractNumId w:val="43"/>
  </w:num>
  <w:num w:numId="9">
    <w:abstractNumId w:val="4"/>
  </w:num>
  <w:num w:numId="10">
    <w:abstractNumId w:val="47"/>
  </w:num>
  <w:num w:numId="11">
    <w:abstractNumId w:val="23"/>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8"/>
  </w:num>
  <w:num w:numId="15">
    <w:abstractNumId w:val="29"/>
  </w:num>
  <w:num w:numId="16">
    <w:abstractNumId w:val="18"/>
  </w:num>
  <w:num w:numId="17">
    <w:abstractNumId w:val="14"/>
  </w:num>
  <w:num w:numId="18">
    <w:abstractNumId w:val="0"/>
  </w:num>
  <w:num w:numId="19">
    <w:abstractNumId w:val="30"/>
  </w:num>
  <w:num w:numId="20">
    <w:abstractNumId w:val="44"/>
  </w:num>
  <w:num w:numId="21">
    <w:abstractNumId w:val="39"/>
  </w:num>
  <w:num w:numId="22">
    <w:abstractNumId w:val="5"/>
  </w:num>
  <w:num w:numId="23">
    <w:abstractNumId w:val="20"/>
  </w:num>
  <w:num w:numId="24">
    <w:abstractNumId w:val="6"/>
  </w:num>
  <w:num w:numId="25">
    <w:abstractNumId w:val="19"/>
  </w:num>
  <w:num w:numId="26">
    <w:abstractNumId w:val="11"/>
  </w:num>
  <w:num w:numId="27">
    <w:abstractNumId w:val="26"/>
  </w:num>
  <w:num w:numId="28">
    <w:abstractNumId w:val="46"/>
  </w:num>
  <w:num w:numId="29">
    <w:abstractNumId w:val="42"/>
  </w:num>
  <w:num w:numId="30">
    <w:abstractNumId w:val="9"/>
  </w:num>
  <w:num w:numId="31">
    <w:abstractNumId w:val="45"/>
  </w:num>
  <w:num w:numId="32">
    <w:abstractNumId w:val="27"/>
  </w:num>
  <w:num w:numId="33">
    <w:abstractNumId w:val="33"/>
  </w:num>
  <w:num w:numId="34">
    <w:abstractNumId w:val="49"/>
  </w:num>
  <w:num w:numId="35">
    <w:abstractNumId w:val="17"/>
  </w:num>
  <w:num w:numId="36">
    <w:abstractNumId w:val="34"/>
  </w:num>
  <w:num w:numId="37">
    <w:abstractNumId w:val="8"/>
  </w:num>
  <w:num w:numId="38">
    <w:abstractNumId w:val="2"/>
  </w:num>
  <w:num w:numId="39">
    <w:abstractNumId w:val="25"/>
  </w:num>
  <w:num w:numId="40">
    <w:abstractNumId w:val="13"/>
  </w:num>
  <w:num w:numId="41">
    <w:abstractNumId w:val="16"/>
  </w:num>
  <w:num w:numId="42">
    <w:abstractNumId w:val="37"/>
  </w:num>
  <w:num w:numId="43">
    <w:abstractNumId w:val="1"/>
  </w:num>
  <w:num w:numId="44">
    <w:abstractNumId w:val="41"/>
  </w:num>
  <w:num w:numId="45">
    <w:abstractNumId w:val="36"/>
  </w:num>
  <w:num w:numId="46">
    <w:abstractNumId w:val="15"/>
  </w:num>
  <w:num w:numId="47">
    <w:abstractNumId w:val="7"/>
  </w:num>
  <w:num w:numId="48">
    <w:abstractNumId w:val="22"/>
  </w:num>
  <w:num w:numId="49">
    <w:abstractNumId w:val="3"/>
  </w:num>
  <w:num w:numId="50">
    <w:abstractNumId w:val="3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mirrorMargins/>
  <w:activeWritingStyle w:appName="MSWord" w:lang="en-US" w:vendorID="64" w:dllVersion="131078" w:nlCheck="1" w:checkStyle="0"/>
  <w:activeWritingStyle w:appName="MSWord" w:lang="en-AU" w:vendorID="64" w:dllVersion="131078" w:nlCheck="1" w:checkStyle="0"/>
  <w:activeWritingStyle w:appName="MSWord" w:lang="en-CA" w:vendorID="64" w:dllVersion="131078" w:nlCheck="1" w:checkStyle="1"/>
  <w:activeWritingStyle w:appName="MSWord" w:lang="fr-FR" w:vendorID="64" w:dllVersion="131078" w:nlCheck="1" w:checkStyle="1"/>
  <w:activeWritingStyle w:appName="MSWord" w:lang="en-US" w:vendorID="2" w:dllVersion="6" w:checkStyle="1"/>
  <w:proofState w:spelling="clean" w:grammar="clean"/>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733"/>
    <w:rsid w:val="000032C8"/>
    <w:rsid w:val="00012656"/>
    <w:rsid w:val="00012CA4"/>
    <w:rsid w:val="00020661"/>
    <w:rsid w:val="00020D43"/>
    <w:rsid w:val="000213C9"/>
    <w:rsid w:val="000234EE"/>
    <w:rsid w:val="00026A21"/>
    <w:rsid w:val="000270D5"/>
    <w:rsid w:val="0003193C"/>
    <w:rsid w:val="00031EE7"/>
    <w:rsid w:val="00035C53"/>
    <w:rsid w:val="000374AD"/>
    <w:rsid w:val="00040722"/>
    <w:rsid w:val="00041B27"/>
    <w:rsid w:val="00041E1A"/>
    <w:rsid w:val="00045F69"/>
    <w:rsid w:val="0004772F"/>
    <w:rsid w:val="000537A5"/>
    <w:rsid w:val="00053F23"/>
    <w:rsid w:val="000566F5"/>
    <w:rsid w:val="00060BE7"/>
    <w:rsid w:val="00061266"/>
    <w:rsid w:val="0006200A"/>
    <w:rsid w:val="00064BCE"/>
    <w:rsid w:val="00066B1B"/>
    <w:rsid w:val="00071729"/>
    <w:rsid w:val="000741D7"/>
    <w:rsid w:val="0007575B"/>
    <w:rsid w:val="00082BA6"/>
    <w:rsid w:val="00085CDB"/>
    <w:rsid w:val="000861EF"/>
    <w:rsid w:val="0009375F"/>
    <w:rsid w:val="00094661"/>
    <w:rsid w:val="000A1B42"/>
    <w:rsid w:val="000A2C21"/>
    <w:rsid w:val="000A6A46"/>
    <w:rsid w:val="000A6BDA"/>
    <w:rsid w:val="000B2D60"/>
    <w:rsid w:val="000B2FFA"/>
    <w:rsid w:val="000B5736"/>
    <w:rsid w:val="000C0A72"/>
    <w:rsid w:val="000C1D15"/>
    <w:rsid w:val="000C2410"/>
    <w:rsid w:val="000C4DC2"/>
    <w:rsid w:val="000C56CB"/>
    <w:rsid w:val="000C65F3"/>
    <w:rsid w:val="000C7447"/>
    <w:rsid w:val="000D2F22"/>
    <w:rsid w:val="000D4113"/>
    <w:rsid w:val="000D4B8A"/>
    <w:rsid w:val="000E00D5"/>
    <w:rsid w:val="000E3CC1"/>
    <w:rsid w:val="000E6D5A"/>
    <w:rsid w:val="000E735E"/>
    <w:rsid w:val="000E78C8"/>
    <w:rsid w:val="000F2799"/>
    <w:rsid w:val="000F4C44"/>
    <w:rsid w:val="000F78D6"/>
    <w:rsid w:val="00103206"/>
    <w:rsid w:val="00106F13"/>
    <w:rsid w:val="0010764E"/>
    <w:rsid w:val="00111114"/>
    <w:rsid w:val="00111FD8"/>
    <w:rsid w:val="001138C9"/>
    <w:rsid w:val="00115286"/>
    <w:rsid w:val="001169BB"/>
    <w:rsid w:val="001203BA"/>
    <w:rsid w:val="00122C6F"/>
    <w:rsid w:val="001235E7"/>
    <w:rsid w:val="00123DAD"/>
    <w:rsid w:val="00130A3D"/>
    <w:rsid w:val="00130AC8"/>
    <w:rsid w:val="001356B6"/>
    <w:rsid w:val="00135DE3"/>
    <w:rsid w:val="001442E5"/>
    <w:rsid w:val="00144653"/>
    <w:rsid w:val="001448BF"/>
    <w:rsid w:val="0014711C"/>
    <w:rsid w:val="001535D4"/>
    <w:rsid w:val="001554E9"/>
    <w:rsid w:val="00161F2C"/>
    <w:rsid w:val="00162C2E"/>
    <w:rsid w:val="001645BE"/>
    <w:rsid w:val="0016728D"/>
    <w:rsid w:val="001700B9"/>
    <w:rsid w:val="00170D94"/>
    <w:rsid w:val="0017556F"/>
    <w:rsid w:val="0017613E"/>
    <w:rsid w:val="00177448"/>
    <w:rsid w:val="001855FA"/>
    <w:rsid w:val="00191CEA"/>
    <w:rsid w:val="00194F37"/>
    <w:rsid w:val="001977FD"/>
    <w:rsid w:val="001A0573"/>
    <w:rsid w:val="001A3375"/>
    <w:rsid w:val="001B3ECE"/>
    <w:rsid w:val="001B40B0"/>
    <w:rsid w:val="001B475C"/>
    <w:rsid w:val="001C0027"/>
    <w:rsid w:val="001D5999"/>
    <w:rsid w:val="001E2A95"/>
    <w:rsid w:val="001E2EEB"/>
    <w:rsid w:val="001F17FE"/>
    <w:rsid w:val="001F1FEE"/>
    <w:rsid w:val="001F5962"/>
    <w:rsid w:val="001F7559"/>
    <w:rsid w:val="002041E0"/>
    <w:rsid w:val="0020451A"/>
    <w:rsid w:val="00207496"/>
    <w:rsid w:val="00213BC4"/>
    <w:rsid w:val="00214989"/>
    <w:rsid w:val="002217CB"/>
    <w:rsid w:val="00236AFB"/>
    <w:rsid w:val="00243473"/>
    <w:rsid w:val="00256E42"/>
    <w:rsid w:val="00260D4C"/>
    <w:rsid w:val="002612B7"/>
    <w:rsid w:val="00263B09"/>
    <w:rsid w:val="002709FE"/>
    <w:rsid w:val="002735C8"/>
    <w:rsid w:val="00274333"/>
    <w:rsid w:val="00276273"/>
    <w:rsid w:val="00276CFD"/>
    <w:rsid w:val="002844E8"/>
    <w:rsid w:val="00290720"/>
    <w:rsid w:val="00293FA7"/>
    <w:rsid w:val="00297D83"/>
    <w:rsid w:val="002A14AA"/>
    <w:rsid w:val="002A3322"/>
    <w:rsid w:val="002B373C"/>
    <w:rsid w:val="002C2AC4"/>
    <w:rsid w:val="002C57B2"/>
    <w:rsid w:val="002C6802"/>
    <w:rsid w:val="002C6DF1"/>
    <w:rsid w:val="002D0EA3"/>
    <w:rsid w:val="002D29E5"/>
    <w:rsid w:val="002D35FC"/>
    <w:rsid w:val="002D70B9"/>
    <w:rsid w:val="002E71C7"/>
    <w:rsid w:val="002E7CD1"/>
    <w:rsid w:val="002E7D44"/>
    <w:rsid w:val="002F3791"/>
    <w:rsid w:val="002F3999"/>
    <w:rsid w:val="00302151"/>
    <w:rsid w:val="00304A13"/>
    <w:rsid w:val="00312F1C"/>
    <w:rsid w:val="00315D41"/>
    <w:rsid w:val="00321411"/>
    <w:rsid w:val="0032781D"/>
    <w:rsid w:val="00333684"/>
    <w:rsid w:val="00335936"/>
    <w:rsid w:val="003376C3"/>
    <w:rsid w:val="0034008E"/>
    <w:rsid w:val="003416FD"/>
    <w:rsid w:val="00353143"/>
    <w:rsid w:val="00356F8F"/>
    <w:rsid w:val="00357B0F"/>
    <w:rsid w:val="00357E11"/>
    <w:rsid w:val="00361C99"/>
    <w:rsid w:val="003635E1"/>
    <w:rsid w:val="003646A4"/>
    <w:rsid w:val="00370648"/>
    <w:rsid w:val="00370A5A"/>
    <w:rsid w:val="00370D9E"/>
    <w:rsid w:val="00375EEA"/>
    <w:rsid w:val="00385063"/>
    <w:rsid w:val="0039139D"/>
    <w:rsid w:val="00392440"/>
    <w:rsid w:val="003925AD"/>
    <w:rsid w:val="003934B8"/>
    <w:rsid w:val="00394669"/>
    <w:rsid w:val="003A42FC"/>
    <w:rsid w:val="003A488B"/>
    <w:rsid w:val="003B196B"/>
    <w:rsid w:val="003B57DA"/>
    <w:rsid w:val="003B7EAE"/>
    <w:rsid w:val="003C1467"/>
    <w:rsid w:val="003C2BF7"/>
    <w:rsid w:val="003C3503"/>
    <w:rsid w:val="003C3963"/>
    <w:rsid w:val="003C5A2C"/>
    <w:rsid w:val="003C5C06"/>
    <w:rsid w:val="003C6907"/>
    <w:rsid w:val="003C73D3"/>
    <w:rsid w:val="003D2BAF"/>
    <w:rsid w:val="003D3D56"/>
    <w:rsid w:val="003E1435"/>
    <w:rsid w:val="003E2F7E"/>
    <w:rsid w:val="003E4620"/>
    <w:rsid w:val="003E676B"/>
    <w:rsid w:val="003F25FD"/>
    <w:rsid w:val="003F3441"/>
    <w:rsid w:val="003F3961"/>
    <w:rsid w:val="003F53C3"/>
    <w:rsid w:val="003F5813"/>
    <w:rsid w:val="003F5ABE"/>
    <w:rsid w:val="00405002"/>
    <w:rsid w:val="00405FB9"/>
    <w:rsid w:val="004101DA"/>
    <w:rsid w:val="0041021F"/>
    <w:rsid w:val="004135A1"/>
    <w:rsid w:val="004143E1"/>
    <w:rsid w:val="0042198E"/>
    <w:rsid w:val="004344C8"/>
    <w:rsid w:val="00434CDB"/>
    <w:rsid w:val="004362CE"/>
    <w:rsid w:val="004402CC"/>
    <w:rsid w:val="00441062"/>
    <w:rsid w:val="0044133B"/>
    <w:rsid w:val="004456E2"/>
    <w:rsid w:val="00452C15"/>
    <w:rsid w:val="00453FF0"/>
    <w:rsid w:val="00457AD6"/>
    <w:rsid w:val="00462411"/>
    <w:rsid w:val="00463BA3"/>
    <w:rsid w:val="004667CF"/>
    <w:rsid w:val="00467902"/>
    <w:rsid w:val="004745A5"/>
    <w:rsid w:val="00480124"/>
    <w:rsid w:val="004821AD"/>
    <w:rsid w:val="00482244"/>
    <w:rsid w:val="00484119"/>
    <w:rsid w:val="00484A34"/>
    <w:rsid w:val="00490FF7"/>
    <w:rsid w:val="00497972"/>
    <w:rsid w:val="004A10ED"/>
    <w:rsid w:val="004A1DB9"/>
    <w:rsid w:val="004A7FC3"/>
    <w:rsid w:val="004C0FB7"/>
    <w:rsid w:val="004C4178"/>
    <w:rsid w:val="004C553F"/>
    <w:rsid w:val="004D0D94"/>
    <w:rsid w:val="004E3776"/>
    <w:rsid w:val="004E6734"/>
    <w:rsid w:val="004F1FF2"/>
    <w:rsid w:val="00505111"/>
    <w:rsid w:val="0051663A"/>
    <w:rsid w:val="00520706"/>
    <w:rsid w:val="00522A39"/>
    <w:rsid w:val="00525437"/>
    <w:rsid w:val="00527379"/>
    <w:rsid w:val="00527C8F"/>
    <w:rsid w:val="005304EC"/>
    <w:rsid w:val="00532A43"/>
    <w:rsid w:val="0053468B"/>
    <w:rsid w:val="00535C73"/>
    <w:rsid w:val="00537E5E"/>
    <w:rsid w:val="00545BFC"/>
    <w:rsid w:val="005506A0"/>
    <w:rsid w:val="00553BB1"/>
    <w:rsid w:val="00556472"/>
    <w:rsid w:val="00562D03"/>
    <w:rsid w:val="00563410"/>
    <w:rsid w:val="00567275"/>
    <w:rsid w:val="00567B65"/>
    <w:rsid w:val="0057102E"/>
    <w:rsid w:val="005767B4"/>
    <w:rsid w:val="005944EE"/>
    <w:rsid w:val="00596C81"/>
    <w:rsid w:val="00597429"/>
    <w:rsid w:val="00597AB7"/>
    <w:rsid w:val="005A040D"/>
    <w:rsid w:val="005A0927"/>
    <w:rsid w:val="005A63DD"/>
    <w:rsid w:val="005A6E0E"/>
    <w:rsid w:val="005B0EF3"/>
    <w:rsid w:val="005B2651"/>
    <w:rsid w:val="005B5A43"/>
    <w:rsid w:val="005C0214"/>
    <w:rsid w:val="005C0335"/>
    <w:rsid w:val="005D6F81"/>
    <w:rsid w:val="005D74DA"/>
    <w:rsid w:val="005D7C28"/>
    <w:rsid w:val="005E3A58"/>
    <w:rsid w:val="005E480E"/>
    <w:rsid w:val="005E4D8A"/>
    <w:rsid w:val="005E5DBF"/>
    <w:rsid w:val="005F3899"/>
    <w:rsid w:val="005F3F1F"/>
    <w:rsid w:val="005F4DEB"/>
    <w:rsid w:val="005F62CF"/>
    <w:rsid w:val="005F741B"/>
    <w:rsid w:val="005F7C76"/>
    <w:rsid w:val="00604DF6"/>
    <w:rsid w:val="00607B12"/>
    <w:rsid w:val="00611456"/>
    <w:rsid w:val="00612A2B"/>
    <w:rsid w:val="006205E0"/>
    <w:rsid w:val="0062172A"/>
    <w:rsid w:val="00622981"/>
    <w:rsid w:val="0062554F"/>
    <w:rsid w:val="0062745D"/>
    <w:rsid w:val="00627B3A"/>
    <w:rsid w:val="00630962"/>
    <w:rsid w:val="00630E23"/>
    <w:rsid w:val="00631E5F"/>
    <w:rsid w:val="00631F07"/>
    <w:rsid w:val="00632EA0"/>
    <w:rsid w:val="00635984"/>
    <w:rsid w:val="0064007A"/>
    <w:rsid w:val="006404EB"/>
    <w:rsid w:val="00641EFA"/>
    <w:rsid w:val="00645906"/>
    <w:rsid w:val="00661349"/>
    <w:rsid w:val="006649B3"/>
    <w:rsid w:val="0067116D"/>
    <w:rsid w:val="006761A0"/>
    <w:rsid w:val="00676FBF"/>
    <w:rsid w:val="00681E10"/>
    <w:rsid w:val="006858AA"/>
    <w:rsid w:val="00692277"/>
    <w:rsid w:val="00695020"/>
    <w:rsid w:val="0069528B"/>
    <w:rsid w:val="00695C44"/>
    <w:rsid w:val="0069765A"/>
    <w:rsid w:val="00697A63"/>
    <w:rsid w:val="006A1043"/>
    <w:rsid w:val="006A5F57"/>
    <w:rsid w:val="006A65B2"/>
    <w:rsid w:val="006A7160"/>
    <w:rsid w:val="006B0337"/>
    <w:rsid w:val="006B21B8"/>
    <w:rsid w:val="006B355B"/>
    <w:rsid w:val="006B3938"/>
    <w:rsid w:val="006B4D8C"/>
    <w:rsid w:val="006C02C8"/>
    <w:rsid w:val="006C0758"/>
    <w:rsid w:val="006C37B3"/>
    <w:rsid w:val="006D0334"/>
    <w:rsid w:val="006D231C"/>
    <w:rsid w:val="006D36C7"/>
    <w:rsid w:val="006D431E"/>
    <w:rsid w:val="006D6A72"/>
    <w:rsid w:val="006E1CE0"/>
    <w:rsid w:val="006E3BC2"/>
    <w:rsid w:val="006E6F44"/>
    <w:rsid w:val="006E72B5"/>
    <w:rsid w:val="006F057A"/>
    <w:rsid w:val="006F0C39"/>
    <w:rsid w:val="006F14E4"/>
    <w:rsid w:val="006F43A1"/>
    <w:rsid w:val="006F4CF6"/>
    <w:rsid w:val="00706349"/>
    <w:rsid w:val="00711F9E"/>
    <w:rsid w:val="00712583"/>
    <w:rsid w:val="00712BA1"/>
    <w:rsid w:val="0071409D"/>
    <w:rsid w:val="007145C2"/>
    <w:rsid w:val="00716243"/>
    <w:rsid w:val="00716B9B"/>
    <w:rsid w:val="00717C86"/>
    <w:rsid w:val="007202F3"/>
    <w:rsid w:val="0072099C"/>
    <w:rsid w:val="00727D2A"/>
    <w:rsid w:val="0073191E"/>
    <w:rsid w:val="00731B3A"/>
    <w:rsid w:val="00731C74"/>
    <w:rsid w:val="0073513E"/>
    <w:rsid w:val="0073627E"/>
    <w:rsid w:val="00741512"/>
    <w:rsid w:val="00741A60"/>
    <w:rsid w:val="00742DBA"/>
    <w:rsid w:val="0074532D"/>
    <w:rsid w:val="00746AC3"/>
    <w:rsid w:val="007471C2"/>
    <w:rsid w:val="007517C7"/>
    <w:rsid w:val="0075274B"/>
    <w:rsid w:val="0076147D"/>
    <w:rsid w:val="00763642"/>
    <w:rsid w:val="00765EB6"/>
    <w:rsid w:val="0077648A"/>
    <w:rsid w:val="0077795C"/>
    <w:rsid w:val="00782A70"/>
    <w:rsid w:val="00783932"/>
    <w:rsid w:val="0078433D"/>
    <w:rsid w:val="00784A50"/>
    <w:rsid w:val="0078769D"/>
    <w:rsid w:val="00790C5F"/>
    <w:rsid w:val="007947A3"/>
    <w:rsid w:val="007A5519"/>
    <w:rsid w:val="007A6AD0"/>
    <w:rsid w:val="007B103D"/>
    <w:rsid w:val="007B2A2D"/>
    <w:rsid w:val="007B2A91"/>
    <w:rsid w:val="007B58DD"/>
    <w:rsid w:val="007C030A"/>
    <w:rsid w:val="007C1513"/>
    <w:rsid w:val="007C2DA1"/>
    <w:rsid w:val="007C33B9"/>
    <w:rsid w:val="007D0A77"/>
    <w:rsid w:val="007D2B09"/>
    <w:rsid w:val="007D309F"/>
    <w:rsid w:val="007D3494"/>
    <w:rsid w:val="007D364F"/>
    <w:rsid w:val="007D3B59"/>
    <w:rsid w:val="007D5920"/>
    <w:rsid w:val="007D7DD4"/>
    <w:rsid w:val="007E0373"/>
    <w:rsid w:val="007E1AA1"/>
    <w:rsid w:val="007E2708"/>
    <w:rsid w:val="007E56D5"/>
    <w:rsid w:val="007E7366"/>
    <w:rsid w:val="007F0691"/>
    <w:rsid w:val="00802CA0"/>
    <w:rsid w:val="00803202"/>
    <w:rsid w:val="00805B6D"/>
    <w:rsid w:val="008076A2"/>
    <w:rsid w:val="008108B0"/>
    <w:rsid w:val="00813095"/>
    <w:rsid w:val="008169CE"/>
    <w:rsid w:val="00816DED"/>
    <w:rsid w:val="00817D37"/>
    <w:rsid w:val="00820337"/>
    <w:rsid w:val="00826FED"/>
    <w:rsid w:val="00827712"/>
    <w:rsid w:val="00830020"/>
    <w:rsid w:val="00831761"/>
    <w:rsid w:val="00831ACF"/>
    <w:rsid w:val="00833C1C"/>
    <w:rsid w:val="008355A3"/>
    <w:rsid w:val="00836E6B"/>
    <w:rsid w:val="00841B3F"/>
    <w:rsid w:val="00850536"/>
    <w:rsid w:val="00850F54"/>
    <w:rsid w:val="00851CE3"/>
    <w:rsid w:val="00852066"/>
    <w:rsid w:val="00855EFB"/>
    <w:rsid w:val="00857CB5"/>
    <w:rsid w:val="00862C5A"/>
    <w:rsid w:val="00865B32"/>
    <w:rsid w:val="00866DF4"/>
    <w:rsid w:val="00867628"/>
    <w:rsid w:val="00867733"/>
    <w:rsid w:val="0087132F"/>
    <w:rsid w:val="00872780"/>
    <w:rsid w:val="0087517E"/>
    <w:rsid w:val="008762CB"/>
    <w:rsid w:val="00884C4A"/>
    <w:rsid w:val="008871AA"/>
    <w:rsid w:val="008907D1"/>
    <w:rsid w:val="00890C02"/>
    <w:rsid w:val="00890F86"/>
    <w:rsid w:val="008A7321"/>
    <w:rsid w:val="008C35E1"/>
    <w:rsid w:val="008C53D0"/>
    <w:rsid w:val="008C5C3A"/>
    <w:rsid w:val="008C732F"/>
    <w:rsid w:val="008D377A"/>
    <w:rsid w:val="008D4DCE"/>
    <w:rsid w:val="008D53D6"/>
    <w:rsid w:val="008D7D36"/>
    <w:rsid w:val="008E2F00"/>
    <w:rsid w:val="008E751F"/>
    <w:rsid w:val="00903F8A"/>
    <w:rsid w:val="00904122"/>
    <w:rsid w:val="00906420"/>
    <w:rsid w:val="00914DCF"/>
    <w:rsid w:val="009151EF"/>
    <w:rsid w:val="009163EC"/>
    <w:rsid w:val="00916F22"/>
    <w:rsid w:val="00920A7E"/>
    <w:rsid w:val="00920E22"/>
    <w:rsid w:val="009221FB"/>
    <w:rsid w:val="0092299F"/>
    <w:rsid w:val="00922A53"/>
    <w:rsid w:val="00923A38"/>
    <w:rsid w:val="00932604"/>
    <w:rsid w:val="00933130"/>
    <w:rsid w:val="00933B95"/>
    <w:rsid w:val="009363F8"/>
    <w:rsid w:val="00936985"/>
    <w:rsid w:val="009441DD"/>
    <w:rsid w:val="00944D38"/>
    <w:rsid w:val="0095331B"/>
    <w:rsid w:val="009546DF"/>
    <w:rsid w:val="009558E9"/>
    <w:rsid w:val="00956CA6"/>
    <w:rsid w:val="00957D7B"/>
    <w:rsid w:val="00963630"/>
    <w:rsid w:val="00964F3A"/>
    <w:rsid w:val="00966399"/>
    <w:rsid w:val="009707A4"/>
    <w:rsid w:val="009709F5"/>
    <w:rsid w:val="00973902"/>
    <w:rsid w:val="00974CD4"/>
    <w:rsid w:val="0097552A"/>
    <w:rsid w:val="009760E5"/>
    <w:rsid w:val="00976F60"/>
    <w:rsid w:val="00977EDE"/>
    <w:rsid w:val="0098163D"/>
    <w:rsid w:val="00982C84"/>
    <w:rsid w:val="00983D68"/>
    <w:rsid w:val="00985DA1"/>
    <w:rsid w:val="00985F0F"/>
    <w:rsid w:val="00992145"/>
    <w:rsid w:val="0099529D"/>
    <w:rsid w:val="009A0B4D"/>
    <w:rsid w:val="009A1784"/>
    <w:rsid w:val="009A2CEB"/>
    <w:rsid w:val="009A316E"/>
    <w:rsid w:val="009B00BF"/>
    <w:rsid w:val="009B42B4"/>
    <w:rsid w:val="009B5775"/>
    <w:rsid w:val="009B5C95"/>
    <w:rsid w:val="009B66B8"/>
    <w:rsid w:val="009C05CB"/>
    <w:rsid w:val="009D669D"/>
    <w:rsid w:val="009D737F"/>
    <w:rsid w:val="009E052B"/>
    <w:rsid w:val="009E25E8"/>
    <w:rsid w:val="009E65F6"/>
    <w:rsid w:val="009E6E2D"/>
    <w:rsid w:val="009E6FA6"/>
    <w:rsid w:val="009F08C7"/>
    <w:rsid w:val="009F3C42"/>
    <w:rsid w:val="009F5662"/>
    <w:rsid w:val="00A00908"/>
    <w:rsid w:val="00A0205F"/>
    <w:rsid w:val="00A06623"/>
    <w:rsid w:val="00A136F4"/>
    <w:rsid w:val="00A16BDA"/>
    <w:rsid w:val="00A2516B"/>
    <w:rsid w:val="00A2614E"/>
    <w:rsid w:val="00A27AB6"/>
    <w:rsid w:val="00A3137C"/>
    <w:rsid w:val="00A31E84"/>
    <w:rsid w:val="00A33F69"/>
    <w:rsid w:val="00A40298"/>
    <w:rsid w:val="00A413D8"/>
    <w:rsid w:val="00A440D5"/>
    <w:rsid w:val="00A4525B"/>
    <w:rsid w:val="00A505E1"/>
    <w:rsid w:val="00A50DB9"/>
    <w:rsid w:val="00A611F4"/>
    <w:rsid w:val="00A824BB"/>
    <w:rsid w:val="00A85C60"/>
    <w:rsid w:val="00A90446"/>
    <w:rsid w:val="00A92BAC"/>
    <w:rsid w:val="00A936B7"/>
    <w:rsid w:val="00A96614"/>
    <w:rsid w:val="00AA00A7"/>
    <w:rsid w:val="00AA2684"/>
    <w:rsid w:val="00AA3882"/>
    <w:rsid w:val="00AA675A"/>
    <w:rsid w:val="00AB1476"/>
    <w:rsid w:val="00AB3C1C"/>
    <w:rsid w:val="00AB50EF"/>
    <w:rsid w:val="00AB5D33"/>
    <w:rsid w:val="00AB636B"/>
    <w:rsid w:val="00AB6455"/>
    <w:rsid w:val="00AB64BB"/>
    <w:rsid w:val="00AB7DC0"/>
    <w:rsid w:val="00AC309C"/>
    <w:rsid w:val="00AC5AF5"/>
    <w:rsid w:val="00AC6D36"/>
    <w:rsid w:val="00AC7EFE"/>
    <w:rsid w:val="00AD1ABA"/>
    <w:rsid w:val="00AD5EDC"/>
    <w:rsid w:val="00AD76FE"/>
    <w:rsid w:val="00AD7E6E"/>
    <w:rsid w:val="00AE07F8"/>
    <w:rsid w:val="00AE5618"/>
    <w:rsid w:val="00AE7D86"/>
    <w:rsid w:val="00AF03E9"/>
    <w:rsid w:val="00AF07E8"/>
    <w:rsid w:val="00AF1838"/>
    <w:rsid w:val="00AF3E28"/>
    <w:rsid w:val="00AF749F"/>
    <w:rsid w:val="00B01BE6"/>
    <w:rsid w:val="00B01ED3"/>
    <w:rsid w:val="00B0254C"/>
    <w:rsid w:val="00B1048F"/>
    <w:rsid w:val="00B13C24"/>
    <w:rsid w:val="00B13CAE"/>
    <w:rsid w:val="00B2060C"/>
    <w:rsid w:val="00B2313D"/>
    <w:rsid w:val="00B24121"/>
    <w:rsid w:val="00B257C4"/>
    <w:rsid w:val="00B26A92"/>
    <w:rsid w:val="00B31848"/>
    <w:rsid w:val="00B3357E"/>
    <w:rsid w:val="00B3501A"/>
    <w:rsid w:val="00B35DCA"/>
    <w:rsid w:val="00B375E8"/>
    <w:rsid w:val="00B447CE"/>
    <w:rsid w:val="00B52183"/>
    <w:rsid w:val="00B52FA8"/>
    <w:rsid w:val="00B53FF9"/>
    <w:rsid w:val="00B64547"/>
    <w:rsid w:val="00B6502E"/>
    <w:rsid w:val="00B65D70"/>
    <w:rsid w:val="00B670B9"/>
    <w:rsid w:val="00B758E9"/>
    <w:rsid w:val="00B8298A"/>
    <w:rsid w:val="00B8305E"/>
    <w:rsid w:val="00B84B00"/>
    <w:rsid w:val="00B85818"/>
    <w:rsid w:val="00B87C43"/>
    <w:rsid w:val="00B95F93"/>
    <w:rsid w:val="00B961B5"/>
    <w:rsid w:val="00BA1BA3"/>
    <w:rsid w:val="00BA4DDA"/>
    <w:rsid w:val="00BA5330"/>
    <w:rsid w:val="00BB0129"/>
    <w:rsid w:val="00BB1337"/>
    <w:rsid w:val="00BC5AFA"/>
    <w:rsid w:val="00BD5B83"/>
    <w:rsid w:val="00BD78B4"/>
    <w:rsid w:val="00BE56D6"/>
    <w:rsid w:val="00BE7521"/>
    <w:rsid w:val="00BF0599"/>
    <w:rsid w:val="00BF3EF0"/>
    <w:rsid w:val="00BF43D7"/>
    <w:rsid w:val="00BF4B11"/>
    <w:rsid w:val="00BF62D6"/>
    <w:rsid w:val="00BF797C"/>
    <w:rsid w:val="00BF7F2F"/>
    <w:rsid w:val="00C01071"/>
    <w:rsid w:val="00C033E2"/>
    <w:rsid w:val="00C053F8"/>
    <w:rsid w:val="00C05696"/>
    <w:rsid w:val="00C0574A"/>
    <w:rsid w:val="00C0674D"/>
    <w:rsid w:val="00C06A18"/>
    <w:rsid w:val="00C073D0"/>
    <w:rsid w:val="00C132C1"/>
    <w:rsid w:val="00C158C6"/>
    <w:rsid w:val="00C2211C"/>
    <w:rsid w:val="00C221F8"/>
    <w:rsid w:val="00C2238D"/>
    <w:rsid w:val="00C25A8F"/>
    <w:rsid w:val="00C31630"/>
    <w:rsid w:val="00C5069F"/>
    <w:rsid w:val="00C51337"/>
    <w:rsid w:val="00C52A39"/>
    <w:rsid w:val="00C53680"/>
    <w:rsid w:val="00C56598"/>
    <w:rsid w:val="00C56AC1"/>
    <w:rsid w:val="00C618AD"/>
    <w:rsid w:val="00C63248"/>
    <w:rsid w:val="00C64B6C"/>
    <w:rsid w:val="00C81C48"/>
    <w:rsid w:val="00C83016"/>
    <w:rsid w:val="00C9003B"/>
    <w:rsid w:val="00C960B8"/>
    <w:rsid w:val="00CA09E4"/>
    <w:rsid w:val="00CA2A31"/>
    <w:rsid w:val="00CB1F66"/>
    <w:rsid w:val="00CB5207"/>
    <w:rsid w:val="00CC6C0C"/>
    <w:rsid w:val="00CD1704"/>
    <w:rsid w:val="00CD520E"/>
    <w:rsid w:val="00CD6AA3"/>
    <w:rsid w:val="00CD7DEF"/>
    <w:rsid w:val="00CE2630"/>
    <w:rsid w:val="00CF0C62"/>
    <w:rsid w:val="00CF3E36"/>
    <w:rsid w:val="00D0537C"/>
    <w:rsid w:val="00D10223"/>
    <w:rsid w:val="00D15B5F"/>
    <w:rsid w:val="00D15CF9"/>
    <w:rsid w:val="00D2038E"/>
    <w:rsid w:val="00D22881"/>
    <w:rsid w:val="00D25DB0"/>
    <w:rsid w:val="00D30268"/>
    <w:rsid w:val="00D31305"/>
    <w:rsid w:val="00D32E97"/>
    <w:rsid w:val="00D46616"/>
    <w:rsid w:val="00D50C46"/>
    <w:rsid w:val="00D5173A"/>
    <w:rsid w:val="00D52BE9"/>
    <w:rsid w:val="00D537A9"/>
    <w:rsid w:val="00D55F4C"/>
    <w:rsid w:val="00D5620B"/>
    <w:rsid w:val="00D60AFC"/>
    <w:rsid w:val="00D60B3F"/>
    <w:rsid w:val="00D612DC"/>
    <w:rsid w:val="00D6420A"/>
    <w:rsid w:val="00D6585F"/>
    <w:rsid w:val="00D66478"/>
    <w:rsid w:val="00D70D4B"/>
    <w:rsid w:val="00D718CA"/>
    <w:rsid w:val="00D71F37"/>
    <w:rsid w:val="00D72762"/>
    <w:rsid w:val="00D72CDF"/>
    <w:rsid w:val="00D734B7"/>
    <w:rsid w:val="00D73652"/>
    <w:rsid w:val="00D77D2A"/>
    <w:rsid w:val="00D838E8"/>
    <w:rsid w:val="00D86DBF"/>
    <w:rsid w:val="00D91BC3"/>
    <w:rsid w:val="00D91FE4"/>
    <w:rsid w:val="00D95812"/>
    <w:rsid w:val="00DA0D42"/>
    <w:rsid w:val="00DA1450"/>
    <w:rsid w:val="00DA3832"/>
    <w:rsid w:val="00DA4485"/>
    <w:rsid w:val="00DA57AD"/>
    <w:rsid w:val="00DB13D9"/>
    <w:rsid w:val="00DB4144"/>
    <w:rsid w:val="00DB53FD"/>
    <w:rsid w:val="00DB5FC7"/>
    <w:rsid w:val="00DB7C87"/>
    <w:rsid w:val="00DC03E1"/>
    <w:rsid w:val="00DC1878"/>
    <w:rsid w:val="00DC4BB6"/>
    <w:rsid w:val="00DC6F42"/>
    <w:rsid w:val="00DD103E"/>
    <w:rsid w:val="00DD1D03"/>
    <w:rsid w:val="00DD2503"/>
    <w:rsid w:val="00DD387F"/>
    <w:rsid w:val="00DE1CB6"/>
    <w:rsid w:val="00DF3DFD"/>
    <w:rsid w:val="00DF7C57"/>
    <w:rsid w:val="00E03E0F"/>
    <w:rsid w:val="00E079F0"/>
    <w:rsid w:val="00E13197"/>
    <w:rsid w:val="00E13AFB"/>
    <w:rsid w:val="00E13DE4"/>
    <w:rsid w:val="00E14A0A"/>
    <w:rsid w:val="00E176CA"/>
    <w:rsid w:val="00E227BF"/>
    <w:rsid w:val="00E22FC7"/>
    <w:rsid w:val="00E2440B"/>
    <w:rsid w:val="00E244E2"/>
    <w:rsid w:val="00E341B0"/>
    <w:rsid w:val="00E3681F"/>
    <w:rsid w:val="00E3698E"/>
    <w:rsid w:val="00E51D87"/>
    <w:rsid w:val="00E554BC"/>
    <w:rsid w:val="00E557E7"/>
    <w:rsid w:val="00E55A19"/>
    <w:rsid w:val="00E5749E"/>
    <w:rsid w:val="00E607CC"/>
    <w:rsid w:val="00E60C70"/>
    <w:rsid w:val="00E614B8"/>
    <w:rsid w:val="00E65001"/>
    <w:rsid w:val="00E678B9"/>
    <w:rsid w:val="00E708C6"/>
    <w:rsid w:val="00E70F47"/>
    <w:rsid w:val="00E75824"/>
    <w:rsid w:val="00E76BB9"/>
    <w:rsid w:val="00E81F24"/>
    <w:rsid w:val="00E83C97"/>
    <w:rsid w:val="00E91748"/>
    <w:rsid w:val="00E929D1"/>
    <w:rsid w:val="00E953D1"/>
    <w:rsid w:val="00E979E3"/>
    <w:rsid w:val="00EA0CCA"/>
    <w:rsid w:val="00EA21A8"/>
    <w:rsid w:val="00EA5CD9"/>
    <w:rsid w:val="00EA63CE"/>
    <w:rsid w:val="00EA65C2"/>
    <w:rsid w:val="00EB1D92"/>
    <w:rsid w:val="00EB446C"/>
    <w:rsid w:val="00EB5686"/>
    <w:rsid w:val="00EB611D"/>
    <w:rsid w:val="00EB66D4"/>
    <w:rsid w:val="00EC596F"/>
    <w:rsid w:val="00EC653B"/>
    <w:rsid w:val="00ED0F9E"/>
    <w:rsid w:val="00ED552F"/>
    <w:rsid w:val="00ED562A"/>
    <w:rsid w:val="00ED5BAF"/>
    <w:rsid w:val="00ED696D"/>
    <w:rsid w:val="00ED7082"/>
    <w:rsid w:val="00EF2C93"/>
    <w:rsid w:val="00EF4BB1"/>
    <w:rsid w:val="00EF627D"/>
    <w:rsid w:val="00EF7F29"/>
    <w:rsid w:val="00F03B65"/>
    <w:rsid w:val="00F07778"/>
    <w:rsid w:val="00F07E12"/>
    <w:rsid w:val="00F10B59"/>
    <w:rsid w:val="00F10C5B"/>
    <w:rsid w:val="00F115F9"/>
    <w:rsid w:val="00F1162B"/>
    <w:rsid w:val="00F1187C"/>
    <w:rsid w:val="00F11D5F"/>
    <w:rsid w:val="00F17A26"/>
    <w:rsid w:val="00F252EC"/>
    <w:rsid w:val="00F27092"/>
    <w:rsid w:val="00F3311D"/>
    <w:rsid w:val="00F34B9C"/>
    <w:rsid w:val="00F44AD2"/>
    <w:rsid w:val="00F510D4"/>
    <w:rsid w:val="00F51FF6"/>
    <w:rsid w:val="00F54425"/>
    <w:rsid w:val="00F57020"/>
    <w:rsid w:val="00F65039"/>
    <w:rsid w:val="00F65124"/>
    <w:rsid w:val="00F72FBE"/>
    <w:rsid w:val="00F80D3D"/>
    <w:rsid w:val="00F835A8"/>
    <w:rsid w:val="00F8708A"/>
    <w:rsid w:val="00F941E6"/>
    <w:rsid w:val="00F94F7E"/>
    <w:rsid w:val="00F950CD"/>
    <w:rsid w:val="00FA3673"/>
    <w:rsid w:val="00FB1303"/>
    <w:rsid w:val="00FB4B29"/>
    <w:rsid w:val="00FB5C1A"/>
    <w:rsid w:val="00FC073E"/>
    <w:rsid w:val="00FC17C4"/>
    <w:rsid w:val="00FC2063"/>
    <w:rsid w:val="00FC36D9"/>
    <w:rsid w:val="00FC5859"/>
    <w:rsid w:val="00FC660C"/>
    <w:rsid w:val="00FC7540"/>
    <w:rsid w:val="00FD06B6"/>
    <w:rsid w:val="00FD357C"/>
    <w:rsid w:val="00FD3952"/>
    <w:rsid w:val="00FD448B"/>
    <w:rsid w:val="00FD4B46"/>
    <w:rsid w:val="00FE681A"/>
    <w:rsid w:val="00FF10E3"/>
    <w:rsid w:val="00FF47D7"/>
    <w:rsid w:val="00FF531B"/>
    <w:rsid w:val="00FF708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42CB585"/>
  <w15:docId w15:val="{F6FE85A6-1682-470A-BBE9-E03E0F517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5"/>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0"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MTEDText,t"/>
    <w:qFormat/>
    <w:rsid w:val="0097552A"/>
    <w:pPr>
      <w:ind w:firstLine="357"/>
      <w:jc w:val="both"/>
    </w:pPr>
    <w:rPr>
      <w:rFonts w:ascii="Palatino" w:hAnsi="Palatino"/>
      <w:lang w:eastAsia="en-AU"/>
    </w:rPr>
  </w:style>
  <w:style w:type="paragraph" w:styleId="Heading1">
    <w:name w:val="heading 1"/>
    <w:aliases w:val="MTEDHeading1,1"/>
    <w:basedOn w:val="Normal"/>
    <w:next w:val="MTEDTextSquare"/>
    <w:link w:val="Heading1Char"/>
    <w:qFormat/>
    <w:rsid w:val="005F7C76"/>
    <w:pPr>
      <w:keepNext/>
      <w:keepLines/>
      <w:spacing w:before="480" w:after="120"/>
      <w:ind w:firstLine="0"/>
      <w:jc w:val="center"/>
      <w:outlineLvl w:val="0"/>
    </w:pPr>
    <w:rPr>
      <w:rFonts w:eastAsia="ヒラギノ角ゴ Pro W3"/>
      <w:sz w:val="26"/>
    </w:rPr>
  </w:style>
  <w:style w:type="paragraph" w:styleId="Heading2">
    <w:name w:val="heading 2"/>
    <w:aliases w:val="MTEDHeading2,2"/>
    <w:basedOn w:val="Normal"/>
    <w:next w:val="MTEDTextSquare"/>
    <w:link w:val="Heading2Char"/>
    <w:qFormat/>
    <w:rsid w:val="005E3A58"/>
    <w:pPr>
      <w:keepNext/>
      <w:spacing w:before="240" w:after="120"/>
      <w:ind w:firstLine="0"/>
      <w:jc w:val="left"/>
      <w:outlineLvl w:val="1"/>
    </w:pPr>
    <w:rPr>
      <w:rFonts w:eastAsia="ヒラギノ角ゴ Pro W3"/>
      <w:i/>
      <w:sz w:val="26"/>
    </w:rPr>
  </w:style>
  <w:style w:type="paragraph" w:styleId="Heading3">
    <w:name w:val="heading 3"/>
    <w:aliases w:val="MTEDHeading3,3"/>
    <w:basedOn w:val="Normal"/>
    <w:next w:val="Normal"/>
    <w:link w:val="Heading3Char"/>
    <w:qFormat/>
    <w:rsid w:val="005E3A58"/>
    <w:pPr>
      <w:keepNext/>
      <w:spacing w:before="120"/>
      <w:outlineLvl w:val="2"/>
    </w:pPr>
  </w:style>
  <w:style w:type="paragraph" w:styleId="Heading4">
    <w:name w:val="heading 4"/>
    <w:basedOn w:val="Normal"/>
    <w:next w:val="Normal"/>
    <w:link w:val="Heading4Char"/>
    <w:rsid w:val="00EC653B"/>
    <w:pPr>
      <w:keepNext/>
      <w:spacing w:line="360" w:lineRule="auto"/>
      <w:jc w:val="center"/>
      <w:outlineLvl w:val="3"/>
    </w:pPr>
    <w:rPr>
      <w:rFonts w:ascii="Times" w:eastAsia="Times" w:hAnsi="Times"/>
      <w:b/>
    </w:rPr>
  </w:style>
  <w:style w:type="paragraph" w:styleId="Heading5">
    <w:name w:val="heading 5"/>
    <w:basedOn w:val="Normal"/>
    <w:next w:val="Normal"/>
    <w:link w:val="Heading5Char"/>
    <w:rsid w:val="00EC653B"/>
    <w:pPr>
      <w:keepNext/>
      <w:tabs>
        <w:tab w:val="left" w:pos="465"/>
      </w:tabs>
      <w:spacing w:line="360" w:lineRule="auto"/>
      <w:outlineLvl w:val="4"/>
    </w:pPr>
    <w:rPr>
      <w:b/>
      <w:i/>
    </w:rPr>
  </w:style>
  <w:style w:type="paragraph" w:styleId="Heading6">
    <w:name w:val="heading 6"/>
    <w:basedOn w:val="Normal"/>
    <w:next w:val="Normal"/>
    <w:link w:val="Heading6Char"/>
    <w:rsid w:val="00EC653B"/>
    <w:pPr>
      <w:keepNext/>
      <w:spacing w:line="360" w:lineRule="auto"/>
      <w:ind w:left="284"/>
      <w:outlineLvl w:val="5"/>
    </w:pPr>
    <w:rPr>
      <w:rFonts w:ascii="Times" w:eastAsia="Times" w:hAnsi="Times"/>
      <w:i/>
    </w:rPr>
  </w:style>
  <w:style w:type="paragraph" w:styleId="Heading7">
    <w:name w:val="heading 7"/>
    <w:basedOn w:val="Normal"/>
    <w:next w:val="Normal"/>
    <w:link w:val="Heading7Char"/>
    <w:rsid w:val="00EC653B"/>
    <w:pPr>
      <w:keepNext/>
      <w:tabs>
        <w:tab w:val="left" w:pos="270"/>
      </w:tabs>
      <w:outlineLvl w:val="6"/>
    </w:pPr>
    <w:rPr>
      <w:b/>
    </w:rPr>
  </w:style>
  <w:style w:type="paragraph" w:styleId="Heading8">
    <w:name w:val="heading 8"/>
    <w:basedOn w:val="Normal"/>
    <w:next w:val="Normal"/>
    <w:link w:val="Heading8Char"/>
    <w:rsid w:val="00EC653B"/>
    <w:pPr>
      <w:keepNext/>
      <w:tabs>
        <w:tab w:val="left" w:pos="465"/>
      </w:tabs>
      <w:ind w:left="11"/>
      <w:outlineLvl w:val="7"/>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TEDTextSquare">
    <w:name w:val="MTEDTextSquare"/>
    <w:aliases w:val="s"/>
    <w:basedOn w:val="Normal"/>
    <w:next w:val="Normal"/>
    <w:qFormat/>
    <w:rsid w:val="00EC653B"/>
    <w:pPr>
      <w:ind w:firstLine="0"/>
    </w:pPr>
  </w:style>
  <w:style w:type="character" w:customStyle="1" w:styleId="Heading1Char">
    <w:name w:val="Heading 1 Char"/>
    <w:aliases w:val="MTEDHeading1 Char,1 Char"/>
    <w:link w:val="Heading1"/>
    <w:rsid w:val="005F7C76"/>
    <w:rPr>
      <w:rFonts w:ascii="Palatino" w:eastAsia="ヒラギノ角ゴ Pro W3" w:hAnsi="Palatino"/>
      <w:sz w:val="26"/>
      <w:lang w:eastAsia="en-AU"/>
    </w:rPr>
  </w:style>
  <w:style w:type="character" w:customStyle="1" w:styleId="Heading2Char">
    <w:name w:val="Heading 2 Char"/>
    <w:aliases w:val="MTEDHeading2 Char,2 Char"/>
    <w:link w:val="Heading2"/>
    <w:rsid w:val="005E3A58"/>
    <w:rPr>
      <w:rFonts w:ascii="Palatino" w:eastAsia="ヒラギノ角ゴ Pro W3" w:hAnsi="Palatino"/>
      <w:i/>
      <w:sz w:val="26"/>
      <w:lang w:val="en-US" w:eastAsia="en-AU"/>
    </w:rPr>
  </w:style>
  <w:style w:type="character" w:customStyle="1" w:styleId="Heading3Char">
    <w:name w:val="Heading 3 Char"/>
    <w:aliases w:val="MTEDHeading3 Char,3 Char"/>
    <w:link w:val="Heading3"/>
    <w:rsid w:val="005E3A58"/>
    <w:rPr>
      <w:rFonts w:ascii="Palatino" w:hAnsi="Palatino"/>
      <w:lang w:val="en-US" w:eastAsia="en-AU"/>
    </w:rPr>
  </w:style>
  <w:style w:type="character" w:customStyle="1" w:styleId="Heading4Char">
    <w:name w:val="Heading 4 Char"/>
    <w:link w:val="Heading4"/>
    <w:rsid w:val="00EC653B"/>
    <w:rPr>
      <w:rFonts w:ascii="Times" w:eastAsia="Times" w:hAnsi="Times"/>
      <w:b/>
      <w:lang w:eastAsia="en-AU"/>
    </w:rPr>
  </w:style>
  <w:style w:type="character" w:customStyle="1" w:styleId="Heading5Char">
    <w:name w:val="Heading 5 Char"/>
    <w:link w:val="Heading5"/>
    <w:rsid w:val="00EC653B"/>
    <w:rPr>
      <w:rFonts w:ascii="Palatino" w:hAnsi="Palatino"/>
      <w:b/>
      <w:i/>
      <w:lang w:eastAsia="en-AU"/>
    </w:rPr>
  </w:style>
  <w:style w:type="character" w:customStyle="1" w:styleId="Heading6Char">
    <w:name w:val="Heading 6 Char"/>
    <w:link w:val="Heading6"/>
    <w:rsid w:val="00EC653B"/>
    <w:rPr>
      <w:rFonts w:ascii="Times" w:eastAsia="Times" w:hAnsi="Times"/>
      <w:i/>
      <w:lang w:eastAsia="en-AU"/>
    </w:rPr>
  </w:style>
  <w:style w:type="character" w:customStyle="1" w:styleId="Heading7Char">
    <w:name w:val="Heading 7 Char"/>
    <w:link w:val="Heading7"/>
    <w:rsid w:val="00EC653B"/>
    <w:rPr>
      <w:rFonts w:ascii="Palatino" w:hAnsi="Palatino"/>
      <w:b/>
      <w:lang w:eastAsia="en-AU"/>
    </w:rPr>
  </w:style>
  <w:style w:type="character" w:customStyle="1" w:styleId="Heading8Char">
    <w:name w:val="Heading 8 Char"/>
    <w:link w:val="Heading8"/>
    <w:rsid w:val="00EC653B"/>
    <w:rPr>
      <w:rFonts w:ascii="Palatino" w:hAnsi="Palatino"/>
      <w:b/>
      <w:lang w:eastAsia="en-AU"/>
    </w:rPr>
  </w:style>
  <w:style w:type="paragraph" w:styleId="Title">
    <w:name w:val="Title"/>
    <w:aliases w:val="MTEDTitle,ti"/>
    <w:basedOn w:val="Normal"/>
    <w:next w:val="Normal"/>
    <w:link w:val="TitleChar"/>
    <w:uiPriority w:val="10"/>
    <w:qFormat/>
    <w:rsid w:val="0051663A"/>
    <w:pPr>
      <w:spacing w:after="240"/>
      <w:ind w:firstLine="0"/>
      <w:jc w:val="center"/>
    </w:pPr>
    <w:rPr>
      <w:rFonts w:eastAsia="'times new roman'"/>
      <w:sz w:val="32"/>
    </w:rPr>
  </w:style>
  <w:style w:type="character" w:customStyle="1" w:styleId="TitleChar">
    <w:name w:val="Title Char"/>
    <w:aliases w:val="MTEDTitle Char,ti Char"/>
    <w:link w:val="Title"/>
    <w:uiPriority w:val="10"/>
    <w:rsid w:val="0051663A"/>
    <w:rPr>
      <w:rFonts w:ascii="Palatino" w:eastAsia="'times new roman'" w:hAnsi="Palatino"/>
      <w:sz w:val="32"/>
      <w:lang w:eastAsia="en-AU"/>
    </w:rPr>
  </w:style>
  <w:style w:type="paragraph" w:customStyle="1" w:styleId="MTEDAbstract">
    <w:name w:val="MTEDAbstract"/>
    <w:aliases w:val="ab"/>
    <w:next w:val="Heading1"/>
    <w:qFormat/>
    <w:rsid w:val="00EC653B"/>
    <w:pPr>
      <w:spacing w:before="360" w:after="360"/>
      <w:ind w:left="720" w:right="720"/>
      <w:jc w:val="both"/>
    </w:pPr>
    <w:rPr>
      <w:rFonts w:ascii="Palatino" w:hAnsi="Palatino"/>
      <w:sz w:val="16"/>
      <w:lang w:eastAsia="en-AU"/>
    </w:rPr>
  </w:style>
  <w:style w:type="paragraph" w:customStyle="1" w:styleId="MTEDAuthorDetails">
    <w:name w:val="MTEDAuthorDetails"/>
    <w:aliases w:val="ad"/>
    <w:basedOn w:val="Normal"/>
    <w:next w:val="Normal"/>
    <w:qFormat/>
    <w:rsid w:val="00357E11"/>
    <w:pPr>
      <w:spacing w:before="60" w:after="180"/>
      <w:ind w:firstLine="0"/>
    </w:pPr>
    <w:rPr>
      <w:sz w:val="18"/>
      <w:lang w:eastAsia="en-GB"/>
    </w:rPr>
  </w:style>
  <w:style w:type="paragraph" w:customStyle="1" w:styleId="MTEDAuthorInst">
    <w:name w:val="MTEDAuthorInst"/>
    <w:aliases w:val="ai"/>
    <w:qFormat/>
    <w:rsid w:val="00EC653B"/>
    <w:pPr>
      <w:jc w:val="center"/>
    </w:pPr>
    <w:rPr>
      <w:rFonts w:ascii="Palatino" w:hAnsi="Palatino"/>
      <w:i/>
      <w:sz w:val="22"/>
      <w:lang w:eastAsia="en-AU"/>
    </w:rPr>
  </w:style>
  <w:style w:type="paragraph" w:customStyle="1" w:styleId="MTEDAuthorName">
    <w:name w:val="MTEDAuthorName"/>
    <w:aliases w:val="au"/>
    <w:qFormat/>
    <w:rsid w:val="00F44AD2"/>
    <w:pPr>
      <w:spacing w:before="40"/>
      <w:jc w:val="center"/>
    </w:pPr>
    <w:rPr>
      <w:rFonts w:ascii="Palatino" w:hAnsi="Palatino"/>
      <w:sz w:val="24"/>
      <w:lang w:eastAsia="en-AU"/>
    </w:rPr>
  </w:style>
  <w:style w:type="paragraph" w:customStyle="1" w:styleId="MTEDFigure">
    <w:name w:val="MTEDFigure"/>
    <w:aliases w:val="fi"/>
    <w:basedOn w:val="Normal"/>
    <w:qFormat/>
    <w:rsid w:val="006E6F44"/>
    <w:pPr>
      <w:keepNext/>
      <w:spacing w:before="240" w:after="360"/>
      <w:ind w:firstLine="0"/>
      <w:jc w:val="center"/>
    </w:pPr>
    <w:rPr>
      <w:noProof/>
    </w:rPr>
  </w:style>
  <w:style w:type="paragraph" w:customStyle="1" w:styleId="MTEDFigureCaption">
    <w:name w:val="MTEDFigureCaption"/>
    <w:aliases w:val="fc"/>
    <w:basedOn w:val="Normal"/>
    <w:qFormat/>
    <w:rsid w:val="0051663A"/>
    <w:pPr>
      <w:spacing w:before="360" w:after="360"/>
      <w:ind w:firstLine="0"/>
      <w:jc w:val="center"/>
    </w:pPr>
  </w:style>
  <w:style w:type="paragraph" w:customStyle="1" w:styleId="MTEDList">
    <w:name w:val="MTEDList"/>
    <w:aliases w:val="li"/>
    <w:basedOn w:val="Normal"/>
    <w:qFormat/>
    <w:rsid w:val="00D537A9"/>
    <w:pPr>
      <w:spacing w:before="120"/>
      <w:ind w:left="720" w:hanging="360"/>
    </w:pPr>
    <w:rPr>
      <w:lang w:eastAsia="en-GB"/>
    </w:rPr>
  </w:style>
  <w:style w:type="paragraph" w:customStyle="1" w:styleId="MTEDReference">
    <w:name w:val="MTEDReference"/>
    <w:aliases w:val="re"/>
    <w:qFormat/>
    <w:rsid w:val="00EC653B"/>
    <w:pPr>
      <w:ind w:left="360" w:hanging="360"/>
      <w:jc w:val="both"/>
    </w:pPr>
    <w:rPr>
      <w:rFonts w:ascii="Palatino" w:hAnsi="Palatino"/>
      <w:sz w:val="18"/>
      <w:lang w:eastAsia="en-AU"/>
    </w:rPr>
  </w:style>
  <w:style w:type="paragraph" w:customStyle="1" w:styleId="MTEDTableFooter">
    <w:name w:val="MTEDTableFooter"/>
    <w:qFormat/>
    <w:rsid w:val="00BB1337"/>
    <w:pPr>
      <w:spacing w:before="40" w:after="240"/>
      <w:jc w:val="both"/>
    </w:pPr>
    <w:rPr>
      <w:rFonts w:ascii="Palatino" w:hAnsi="Palatino"/>
      <w:sz w:val="16"/>
      <w:lang w:eastAsia="en-AU"/>
    </w:rPr>
  </w:style>
  <w:style w:type="paragraph" w:customStyle="1" w:styleId="MTEDTableTitle1">
    <w:name w:val="MTEDTableTitle1"/>
    <w:basedOn w:val="Normal"/>
    <w:next w:val="MTEDTableTitle2"/>
    <w:qFormat/>
    <w:rsid w:val="00890F86"/>
    <w:pPr>
      <w:keepNext/>
      <w:spacing w:before="240"/>
      <w:ind w:firstLine="0"/>
    </w:pPr>
  </w:style>
  <w:style w:type="paragraph" w:customStyle="1" w:styleId="MTEDTableTitle2">
    <w:name w:val="MTEDTableTitle2"/>
    <w:basedOn w:val="MTEDTableTitle1"/>
    <w:qFormat/>
    <w:rsid w:val="00890F86"/>
    <w:pPr>
      <w:spacing w:before="0" w:after="120"/>
    </w:pPr>
    <w:rPr>
      <w:i/>
    </w:rPr>
  </w:style>
  <w:style w:type="paragraph" w:customStyle="1" w:styleId="MTEDTableText">
    <w:name w:val="MTEDTableText"/>
    <w:aliases w:val="ta"/>
    <w:basedOn w:val="MTEDTableTitle1"/>
    <w:qFormat/>
    <w:rsid w:val="006D231C"/>
    <w:pPr>
      <w:spacing w:before="0" w:after="60"/>
      <w:jc w:val="left"/>
    </w:pPr>
  </w:style>
  <w:style w:type="paragraph" w:customStyle="1" w:styleId="MTEDTranscript">
    <w:name w:val="MTEDTranscript"/>
    <w:aliases w:val="tr"/>
    <w:basedOn w:val="Normal"/>
    <w:qFormat/>
    <w:rsid w:val="0051663A"/>
    <w:pPr>
      <w:ind w:left="1701" w:hanging="1344"/>
    </w:pPr>
  </w:style>
  <w:style w:type="paragraph" w:styleId="Quote">
    <w:name w:val="Quote"/>
    <w:aliases w:val="MTEDQuote,q"/>
    <w:link w:val="QuoteChar"/>
    <w:qFormat/>
    <w:rsid w:val="00D537A9"/>
    <w:pPr>
      <w:spacing w:before="120" w:after="120"/>
      <w:ind w:left="360" w:right="360"/>
      <w:jc w:val="both"/>
    </w:pPr>
    <w:rPr>
      <w:rFonts w:ascii="Palatino" w:hAnsi="Palatino"/>
      <w:sz w:val="18"/>
      <w:lang w:eastAsia="en-AU"/>
    </w:rPr>
  </w:style>
  <w:style w:type="character" w:customStyle="1" w:styleId="QuoteChar">
    <w:name w:val="Quote Char"/>
    <w:aliases w:val="MTEDQuote Char,q Char"/>
    <w:link w:val="Quote"/>
    <w:rsid w:val="00D537A9"/>
    <w:rPr>
      <w:rFonts w:ascii="Palatino" w:hAnsi="Palatino"/>
      <w:sz w:val="18"/>
      <w:lang w:eastAsia="en-AU"/>
    </w:rPr>
  </w:style>
  <w:style w:type="character" w:styleId="Hyperlink">
    <w:name w:val="Hyperlink"/>
    <w:aliases w:val="MTEDHyperlink"/>
    <w:unhideWhenUsed/>
    <w:qFormat/>
    <w:rsid w:val="007202F3"/>
    <w:rPr>
      <w:color w:val="0000FF"/>
      <w:u w:val="single"/>
    </w:rPr>
  </w:style>
  <w:style w:type="paragraph" w:customStyle="1" w:styleId="MTEDLastPoint">
    <w:name w:val="MTEDLastPoint"/>
    <w:aliases w:val="lp"/>
    <w:basedOn w:val="MTEDList"/>
    <w:next w:val="Normal"/>
    <w:qFormat/>
    <w:rsid w:val="00904122"/>
    <w:pPr>
      <w:spacing w:after="40"/>
      <w:ind w:left="0" w:firstLine="0"/>
    </w:pPr>
  </w:style>
  <w:style w:type="paragraph" w:styleId="Header">
    <w:name w:val="header"/>
    <w:aliases w:val="MTEDHeader"/>
    <w:basedOn w:val="Normal"/>
    <w:link w:val="HeaderChar"/>
    <w:uiPriority w:val="99"/>
    <w:unhideWhenUsed/>
    <w:qFormat/>
    <w:rsid w:val="00D60B3F"/>
    <w:pPr>
      <w:tabs>
        <w:tab w:val="right" w:pos="6804"/>
      </w:tabs>
      <w:spacing w:after="200"/>
      <w:ind w:firstLine="0"/>
      <w:contextualSpacing/>
      <w:jc w:val="left"/>
    </w:pPr>
    <w:rPr>
      <w:sz w:val="16"/>
      <w:szCs w:val="16"/>
    </w:rPr>
  </w:style>
  <w:style w:type="character" w:customStyle="1" w:styleId="HeaderChar">
    <w:name w:val="Header Char"/>
    <w:aliases w:val="MTEDHeader Char"/>
    <w:link w:val="Header"/>
    <w:uiPriority w:val="99"/>
    <w:rsid w:val="00D60B3F"/>
    <w:rPr>
      <w:rFonts w:ascii="Palatino" w:hAnsi="Palatino"/>
      <w:sz w:val="16"/>
      <w:szCs w:val="16"/>
      <w:lang w:eastAsia="en-AU"/>
    </w:rPr>
  </w:style>
  <w:style w:type="paragraph" w:styleId="Footer">
    <w:name w:val="footer"/>
    <w:aliases w:val="MTEDFooter"/>
    <w:basedOn w:val="MTEDTextSquare"/>
    <w:link w:val="FooterChar"/>
    <w:uiPriority w:val="99"/>
    <w:unhideWhenUsed/>
    <w:qFormat/>
    <w:rsid w:val="00884C4A"/>
    <w:pPr>
      <w:tabs>
        <w:tab w:val="right" w:pos="6804"/>
      </w:tabs>
      <w:spacing w:before="160"/>
      <w:contextualSpacing/>
    </w:pPr>
    <w:rPr>
      <w:sz w:val="16"/>
      <w:szCs w:val="16"/>
    </w:rPr>
  </w:style>
  <w:style w:type="character" w:customStyle="1" w:styleId="FooterChar">
    <w:name w:val="Footer Char"/>
    <w:aliases w:val="MTEDFooter Char"/>
    <w:link w:val="Footer"/>
    <w:uiPriority w:val="99"/>
    <w:rsid w:val="00884C4A"/>
    <w:rPr>
      <w:rFonts w:ascii="Palatino" w:hAnsi="Palatino"/>
      <w:sz w:val="16"/>
      <w:szCs w:val="16"/>
      <w:lang w:eastAsia="en-AU"/>
    </w:rPr>
  </w:style>
  <w:style w:type="paragraph" w:customStyle="1" w:styleId="MTEDHeaderEven">
    <w:name w:val="MTEDHeaderEven"/>
    <w:aliases w:val="he"/>
    <w:basedOn w:val="Header"/>
    <w:qFormat/>
    <w:rsid w:val="00AB1476"/>
  </w:style>
  <w:style w:type="paragraph" w:customStyle="1" w:styleId="Style1">
    <w:name w:val="Style1"/>
    <w:basedOn w:val="Title"/>
    <w:qFormat/>
    <w:rsid w:val="00A505E1"/>
    <w:pPr>
      <w:keepLines/>
      <w:spacing w:before="480"/>
    </w:pPr>
  </w:style>
  <w:style w:type="paragraph" w:customStyle="1" w:styleId="FootnoteReference1">
    <w:name w:val="Footnote Reference1"/>
    <w:aliases w:val="MTEDFootnoteRef"/>
    <w:basedOn w:val="Title"/>
    <w:qFormat/>
    <w:rsid w:val="00A505E1"/>
    <w:pPr>
      <w:keepLines/>
      <w:spacing w:before="480"/>
    </w:pPr>
  </w:style>
  <w:style w:type="paragraph" w:styleId="FootnoteText">
    <w:name w:val="footnote text"/>
    <w:basedOn w:val="Normal"/>
    <w:link w:val="FootnoteTextChar"/>
    <w:uiPriority w:val="99"/>
    <w:unhideWhenUsed/>
    <w:rsid w:val="00FE681A"/>
    <w:pPr>
      <w:tabs>
        <w:tab w:val="left" w:pos="284"/>
      </w:tabs>
      <w:ind w:left="284" w:hanging="284"/>
    </w:pPr>
    <w:rPr>
      <w:sz w:val="16"/>
      <w:szCs w:val="16"/>
    </w:rPr>
  </w:style>
  <w:style w:type="character" w:customStyle="1" w:styleId="FootnoteTextChar">
    <w:name w:val="Footnote Text Char"/>
    <w:basedOn w:val="DefaultParagraphFont"/>
    <w:link w:val="FootnoteText"/>
    <w:uiPriority w:val="99"/>
    <w:rsid w:val="00FE681A"/>
    <w:rPr>
      <w:rFonts w:ascii="Palatino" w:hAnsi="Palatino"/>
      <w:sz w:val="16"/>
      <w:szCs w:val="16"/>
      <w:lang w:eastAsia="en-AU"/>
    </w:rPr>
  </w:style>
  <w:style w:type="character" w:styleId="FootnoteReference">
    <w:name w:val="footnote reference"/>
    <w:basedOn w:val="DefaultParagraphFont"/>
    <w:uiPriority w:val="99"/>
    <w:unhideWhenUsed/>
    <w:rsid w:val="00A505E1"/>
    <w:rPr>
      <w:vertAlign w:val="superscript"/>
    </w:rPr>
  </w:style>
  <w:style w:type="character" w:styleId="PageNumber">
    <w:name w:val="page number"/>
    <w:basedOn w:val="DefaultParagraphFont"/>
    <w:unhideWhenUsed/>
    <w:qFormat/>
    <w:rsid w:val="00884C4A"/>
  </w:style>
  <w:style w:type="character" w:styleId="FollowedHyperlink">
    <w:name w:val="FollowedHyperlink"/>
    <w:basedOn w:val="DefaultParagraphFont"/>
    <w:semiHidden/>
    <w:unhideWhenUsed/>
    <w:rsid w:val="00914DCF"/>
    <w:rPr>
      <w:color w:val="800080" w:themeColor="followedHyperlink"/>
      <w:u w:val="single"/>
    </w:rPr>
  </w:style>
  <w:style w:type="character" w:customStyle="1" w:styleId="CommentTextChar">
    <w:name w:val="Comment Text Char"/>
    <w:basedOn w:val="DefaultParagraphFont"/>
    <w:link w:val="CommentText"/>
    <w:uiPriority w:val="99"/>
    <w:semiHidden/>
    <w:rsid w:val="008D53D6"/>
    <w:rPr>
      <w:lang w:val="en-US"/>
    </w:rPr>
  </w:style>
  <w:style w:type="paragraph" w:styleId="CommentText">
    <w:name w:val="annotation text"/>
    <w:basedOn w:val="Normal"/>
    <w:link w:val="CommentTextChar"/>
    <w:uiPriority w:val="99"/>
    <w:semiHidden/>
    <w:rsid w:val="008D53D6"/>
    <w:pPr>
      <w:ind w:firstLine="0"/>
      <w:jc w:val="left"/>
    </w:pPr>
    <w:rPr>
      <w:rFonts w:ascii="Times New Roman" w:hAnsi="Times New Roman"/>
      <w:lang w:val="en-US" w:eastAsia="en-US"/>
    </w:rPr>
  </w:style>
  <w:style w:type="character" w:customStyle="1" w:styleId="BalloonTextChar">
    <w:name w:val="Balloon Text Char"/>
    <w:basedOn w:val="DefaultParagraphFont"/>
    <w:link w:val="BalloonText"/>
    <w:semiHidden/>
    <w:rsid w:val="008D53D6"/>
    <w:rPr>
      <w:rFonts w:ascii="Tahoma" w:eastAsia="MS Mincho" w:hAnsi="Tahoma" w:cs="Tahoma"/>
      <w:sz w:val="16"/>
      <w:szCs w:val="16"/>
      <w:lang w:val="en-US" w:eastAsia="ja-JP"/>
    </w:rPr>
  </w:style>
  <w:style w:type="paragraph" w:styleId="BalloonText">
    <w:name w:val="Balloon Text"/>
    <w:basedOn w:val="Normal"/>
    <w:link w:val="BalloonTextChar"/>
    <w:semiHidden/>
    <w:rsid w:val="008D53D6"/>
    <w:pPr>
      <w:ind w:firstLine="0"/>
      <w:jc w:val="left"/>
    </w:pPr>
    <w:rPr>
      <w:rFonts w:ascii="Tahoma" w:eastAsia="MS Mincho" w:hAnsi="Tahoma" w:cs="Tahoma"/>
      <w:sz w:val="16"/>
      <w:szCs w:val="16"/>
      <w:lang w:val="en-US" w:eastAsia="ja-JP"/>
    </w:rPr>
  </w:style>
  <w:style w:type="character" w:customStyle="1" w:styleId="CommentSubjectChar">
    <w:name w:val="Comment Subject Char"/>
    <w:basedOn w:val="CommentTextChar"/>
    <w:link w:val="CommentSubject"/>
    <w:semiHidden/>
    <w:rsid w:val="008D53D6"/>
    <w:rPr>
      <w:rFonts w:eastAsia="MS Mincho"/>
      <w:b/>
      <w:bCs/>
      <w:lang w:val="en-US" w:eastAsia="ja-JP"/>
    </w:rPr>
  </w:style>
  <w:style w:type="paragraph" w:styleId="CommentSubject">
    <w:name w:val="annotation subject"/>
    <w:basedOn w:val="CommentText"/>
    <w:next w:val="CommentText"/>
    <w:link w:val="CommentSubjectChar"/>
    <w:semiHidden/>
    <w:rsid w:val="008D53D6"/>
    <w:rPr>
      <w:rFonts w:eastAsia="MS Mincho"/>
      <w:b/>
      <w:bCs/>
      <w:lang w:eastAsia="ja-JP"/>
    </w:rPr>
  </w:style>
  <w:style w:type="table" w:styleId="TableGrid">
    <w:name w:val="Table Grid"/>
    <w:basedOn w:val="TableNormal"/>
    <w:uiPriority w:val="39"/>
    <w:rsid w:val="008D53D6"/>
    <w:rPr>
      <w:rFonts w:eastAsia="MS Mincho"/>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53D6"/>
    <w:pPr>
      <w:ind w:left="720" w:firstLine="0"/>
      <w:contextualSpacing/>
      <w:jc w:val="left"/>
    </w:pPr>
    <w:rPr>
      <w:rFonts w:ascii="Cambria" w:eastAsia="MS Mincho" w:hAnsi="Cambria"/>
      <w:sz w:val="24"/>
      <w:szCs w:val="24"/>
      <w:lang w:val="en-US" w:eastAsia="ja-JP"/>
    </w:rPr>
  </w:style>
  <w:style w:type="character" w:styleId="PlaceholderText">
    <w:name w:val="Placeholder Text"/>
    <w:basedOn w:val="DefaultParagraphFont"/>
    <w:uiPriority w:val="99"/>
    <w:rsid w:val="008D53D6"/>
    <w:rPr>
      <w:color w:val="808080"/>
    </w:rPr>
  </w:style>
  <w:style w:type="character" w:styleId="CommentReference">
    <w:name w:val="annotation reference"/>
    <w:basedOn w:val="DefaultParagraphFont"/>
    <w:uiPriority w:val="99"/>
    <w:semiHidden/>
    <w:unhideWhenUsed/>
    <w:rsid w:val="005E480E"/>
    <w:rPr>
      <w:sz w:val="16"/>
      <w:szCs w:val="16"/>
    </w:rPr>
  </w:style>
  <w:style w:type="table" w:styleId="LightShading">
    <w:name w:val="Light Shading"/>
    <w:basedOn w:val="TableNormal"/>
    <w:uiPriority w:val="60"/>
    <w:rsid w:val="006E3BC2"/>
    <w:rPr>
      <w:rFonts w:asciiTheme="minorHAnsi" w:eastAsiaTheme="minorHAnsi" w:hAnsiTheme="minorHAnsi" w:cstheme="minorBidi"/>
      <w:color w:val="000000" w:themeColor="text1" w:themeShade="BF"/>
      <w:sz w:val="22"/>
      <w:szCs w:val="22"/>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2617BA-3FB2-4641-BE74-790510C6A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11369</Words>
  <Characters>64805</Characters>
  <Application>Microsoft Office Word</Application>
  <DocSecurity>0</DocSecurity>
  <Lines>540</Lines>
  <Paragraphs>152</Paragraphs>
  <ScaleCrop>false</ScaleCrop>
  <HeadingPairs>
    <vt:vector size="2" baseType="variant">
      <vt:variant>
        <vt:lpstr>Title</vt:lpstr>
      </vt:variant>
      <vt:variant>
        <vt:i4>1</vt:i4>
      </vt:variant>
    </vt:vector>
  </HeadingPairs>
  <TitlesOfParts>
    <vt:vector size="1" baseType="lpstr">
      <vt:lpstr>MTED style sheet/template</vt:lpstr>
    </vt:vector>
  </TitlesOfParts>
  <Company>Deakin University</Company>
  <LinksUpToDate>false</LinksUpToDate>
  <CharactersWithSpaces>76022</CharactersWithSpaces>
  <SharedDoc>false</SharedDoc>
  <HyperlinkBase/>
  <HLinks>
    <vt:vector size="18" baseType="variant">
      <vt:variant>
        <vt:i4>1638450</vt:i4>
      </vt:variant>
      <vt:variant>
        <vt:i4>6</vt:i4>
      </vt:variant>
      <vt:variant>
        <vt:i4>0</vt:i4>
      </vt:variant>
      <vt:variant>
        <vt:i4>5</vt:i4>
      </vt:variant>
      <vt:variant>
        <vt:lpwstr>http://ncrtl.msu.edu/http/ipapers/html/pdf/ip8910.pdf</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3080275</vt:i4>
      </vt:variant>
      <vt:variant>
        <vt:i4>0</vt:i4>
      </vt:variant>
      <vt:variant>
        <vt:i4>0</vt:i4>
      </vt:variant>
      <vt:variant>
        <vt:i4>5</vt:i4>
      </vt:variant>
      <vt:variant>
        <vt:lpwstr>http://owl.english.purdue.edu/owl/section/2/10/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MTED style sheet/template</dc:title>
  <dc:subject/>
  <dc:creator>Judith Mousley</dc:creator>
  <cp:keywords/>
  <dc:description/>
  <cp:lastModifiedBy>Michelle TH Chamberlin</cp:lastModifiedBy>
  <cp:revision>2</cp:revision>
  <cp:lastPrinted>2016-10-12T17:45:00Z</cp:lastPrinted>
  <dcterms:created xsi:type="dcterms:W3CDTF">2016-10-26T15:24:00Z</dcterms:created>
  <dcterms:modified xsi:type="dcterms:W3CDTF">2016-10-26T15:24:00Z</dcterms:modified>
</cp:coreProperties>
</file>